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CA" w:rsidRPr="00323FF6" w:rsidRDefault="003638CA" w:rsidP="00A26E85">
      <w:pPr>
        <w:pStyle w:val="Bezodstpw"/>
        <w:rPr>
          <w:color w:val="595959" w:themeColor="text1" w:themeTint="A6"/>
        </w:rPr>
      </w:pPr>
    </w:p>
    <w:p w:rsidR="005A12D0" w:rsidRDefault="005A12D0" w:rsidP="005A12D0">
      <w:pPr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36"/>
          <w:szCs w:val="32"/>
          <w:lang w:eastAsia="de-AT"/>
        </w:rPr>
      </w:pPr>
    </w:p>
    <w:p w:rsidR="005A12D0" w:rsidRPr="005A12D0" w:rsidRDefault="005A12D0" w:rsidP="001825ED">
      <w:pPr>
        <w:jc w:val="center"/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36"/>
          <w:szCs w:val="32"/>
          <w:lang w:eastAsia="de-AT"/>
        </w:rPr>
      </w:pPr>
      <w:r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36"/>
          <w:szCs w:val="32"/>
          <w:lang w:eastAsia="de-AT"/>
        </w:rPr>
        <w:t xml:space="preserve">Zaproszenie na warsztaty </w:t>
      </w:r>
    </w:p>
    <w:p w:rsidR="003638CA" w:rsidRPr="00D766D8" w:rsidRDefault="00133418" w:rsidP="003638CA">
      <w:pPr>
        <w:jc w:val="center"/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28"/>
          <w:szCs w:val="32"/>
          <w:lang w:eastAsia="de-AT"/>
        </w:rPr>
      </w:pPr>
      <w:r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28"/>
          <w:szCs w:val="32"/>
          <w:lang w:eastAsia="de-AT"/>
        </w:rPr>
        <w:t>Bydgoszcz, 24 sierpnia</w:t>
      </w:r>
      <w:r w:rsidR="003638CA" w:rsidRPr="00D766D8"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28"/>
          <w:szCs w:val="32"/>
          <w:lang w:eastAsia="de-AT"/>
        </w:rPr>
        <w:t xml:space="preserve"> 2018</w:t>
      </w:r>
      <w:r w:rsidR="0031400B" w:rsidRPr="00D766D8">
        <w:rPr>
          <w:rFonts w:ascii="Trebuchet MS" w:eastAsia="Times New Roman" w:hAnsi="Trebuchet MS" w:cs="Times New Roman"/>
          <w:b/>
          <w:bCs/>
          <w:iCs/>
          <w:color w:val="7E93A5"/>
          <w:spacing w:val="-10"/>
          <w:sz w:val="28"/>
          <w:szCs w:val="32"/>
          <w:lang w:eastAsia="de-AT"/>
        </w:rPr>
        <w:t xml:space="preserve"> r.</w:t>
      </w:r>
    </w:p>
    <w:p w:rsidR="003638CA" w:rsidRPr="00323FF6" w:rsidRDefault="003638CA" w:rsidP="00A26E85">
      <w:pPr>
        <w:jc w:val="center"/>
        <w:rPr>
          <w:b/>
          <w:color w:val="404040" w:themeColor="text1" w:themeTint="BF"/>
          <w:sz w:val="12"/>
          <w:szCs w:val="12"/>
        </w:rPr>
      </w:pPr>
    </w:p>
    <w:p w:rsidR="00994335" w:rsidRPr="00812432" w:rsidRDefault="00D559CD" w:rsidP="00812432">
      <w:pPr>
        <w:spacing w:after="120"/>
        <w:jc w:val="both"/>
        <w:rPr>
          <w:rFonts w:ascii="Trebuchet MS" w:hAnsi="Trebuchet MS"/>
          <w:color w:val="4D4D4E"/>
          <w:sz w:val="26"/>
          <w:szCs w:val="26"/>
        </w:rPr>
      </w:pPr>
      <w:r w:rsidRPr="006E318E">
        <w:rPr>
          <w:rFonts w:ascii="Trebuchet MS" w:hAnsi="Trebuchet MS"/>
          <w:color w:val="4D4D4E"/>
          <w:sz w:val="24"/>
          <w:szCs w:val="26"/>
        </w:rPr>
        <w:t xml:space="preserve">Jeśli chcesz </w:t>
      </w:r>
      <w:r w:rsidR="009F3505">
        <w:rPr>
          <w:rFonts w:ascii="Trebuchet MS" w:hAnsi="Trebuchet MS"/>
          <w:color w:val="4D4D4E"/>
          <w:sz w:val="24"/>
          <w:szCs w:val="26"/>
        </w:rPr>
        <w:t xml:space="preserve">wziąć udział w </w:t>
      </w:r>
      <w:r w:rsidR="009F3505" w:rsidRPr="009F3505">
        <w:rPr>
          <w:rFonts w:ascii="Trebuchet MS" w:hAnsi="Trebuchet MS"/>
          <w:b/>
          <w:color w:val="4D4D4E"/>
          <w:sz w:val="24"/>
          <w:szCs w:val="26"/>
        </w:rPr>
        <w:t xml:space="preserve">konkursie na Operatora Projektu Pilotażowego </w:t>
      </w:r>
      <w:r w:rsidR="005A12D0">
        <w:rPr>
          <w:rFonts w:ascii="Trebuchet MS" w:hAnsi="Trebuchet MS"/>
          <w:b/>
          <w:color w:val="4D4D4E"/>
          <w:sz w:val="24"/>
          <w:szCs w:val="26"/>
        </w:rPr>
        <w:t xml:space="preserve">                         </w:t>
      </w:r>
      <w:r w:rsidR="009F3505" w:rsidRPr="009F3505">
        <w:rPr>
          <w:rFonts w:ascii="Trebuchet MS" w:hAnsi="Trebuchet MS"/>
          <w:b/>
          <w:color w:val="4D4D4E"/>
          <w:sz w:val="24"/>
          <w:szCs w:val="26"/>
        </w:rPr>
        <w:t>pn. Centrum Kreatywności Młodzi rzemieślnicy na Starym Mieście</w:t>
      </w:r>
      <w:r w:rsidR="009F3505">
        <w:rPr>
          <w:rFonts w:ascii="Trebuchet MS" w:hAnsi="Trebuchet MS"/>
          <w:color w:val="4D4D4E"/>
          <w:sz w:val="24"/>
          <w:szCs w:val="26"/>
        </w:rPr>
        <w:t xml:space="preserve"> </w:t>
      </w:r>
      <w:r w:rsidR="009F3505" w:rsidRPr="009F3505">
        <w:rPr>
          <w:rFonts w:ascii="Trebuchet MS" w:hAnsi="Trebuchet MS"/>
          <w:color w:val="4D4D4E"/>
          <w:sz w:val="24"/>
          <w:szCs w:val="26"/>
        </w:rPr>
        <w:t>w ramach realizacji projektu unijnego Forget Heritage</w:t>
      </w:r>
      <w:r w:rsidR="009F3505">
        <w:rPr>
          <w:rStyle w:val="Odwoanieprzypisudolnego"/>
          <w:rFonts w:ascii="Trebuchet MS" w:hAnsi="Trebuchet MS"/>
          <w:color w:val="4D4D4E"/>
          <w:sz w:val="24"/>
          <w:szCs w:val="26"/>
        </w:rPr>
        <w:footnoteReference w:id="1"/>
      </w:r>
      <w:r w:rsidR="00B40B73" w:rsidRPr="006E318E">
        <w:rPr>
          <w:rFonts w:ascii="Trebuchet MS" w:hAnsi="Trebuchet MS"/>
          <w:color w:val="4D4D4E"/>
          <w:sz w:val="24"/>
          <w:szCs w:val="26"/>
        </w:rPr>
        <w:t xml:space="preserve">, </w:t>
      </w:r>
      <w:r w:rsidR="009F3505">
        <w:rPr>
          <w:rFonts w:ascii="Trebuchet MS" w:hAnsi="Trebuchet MS"/>
          <w:color w:val="4D4D4E"/>
          <w:sz w:val="24"/>
          <w:szCs w:val="26"/>
        </w:rPr>
        <w:t xml:space="preserve">zapraszamy na </w:t>
      </w:r>
      <w:r w:rsidR="005A12D0">
        <w:rPr>
          <w:rFonts w:ascii="Trebuchet MS" w:hAnsi="Trebuchet MS"/>
          <w:color w:val="4D4D4E"/>
          <w:sz w:val="24"/>
          <w:szCs w:val="26"/>
        </w:rPr>
        <w:t xml:space="preserve">warsztaty                          z przygotowania oferty konkursowej. </w:t>
      </w:r>
    </w:p>
    <w:p w:rsidR="00B174AB" w:rsidRPr="006E318E" w:rsidRDefault="00B174AB" w:rsidP="0026618A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 xml:space="preserve">Kiedy i gdzie chcemy się z Państwem spotkać? </w:t>
      </w:r>
    </w:p>
    <w:p w:rsidR="005A12D0" w:rsidRDefault="009F3505" w:rsidP="0026618A">
      <w:pPr>
        <w:spacing w:after="120"/>
        <w:jc w:val="both"/>
        <w:rPr>
          <w:rFonts w:ascii="Trebuchet MS" w:hAnsi="Trebuchet MS"/>
          <w:color w:val="4D4D4E"/>
          <w:sz w:val="20"/>
          <w:szCs w:val="20"/>
        </w:rPr>
      </w:pPr>
      <w:r>
        <w:rPr>
          <w:rFonts w:ascii="Trebuchet MS" w:hAnsi="Trebuchet MS"/>
          <w:color w:val="4D4D4E"/>
          <w:sz w:val="20"/>
          <w:szCs w:val="20"/>
        </w:rPr>
        <w:t>24 sierpnia</w:t>
      </w:r>
      <w:r w:rsidR="00B174AB" w:rsidRPr="006E318E">
        <w:rPr>
          <w:rFonts w:ascii="Trebuchet MS" w:hAnsi="Trebuchet MS"/>
          <w:color w:val="4D4D4E"/>
          <w:sz w:val="20"/>
          <w:szCs w:val="20"/>
        </w:rPr>
        <w:t xml:space="preserve"> 2018 roku w</w:t>
      </w:r>
      <w:r>
        <w:rPr>
          <w:rFonts w:ascii="Trebuchet MS" w:hAnsi="Trebuchet MS"/>
          <w:color w:val="4D4D4E"/>
          <w:sz w:val="20"/>
          <w:szCs w:val="20"/>
        </w:rPr>
        <w:t xml:space="preserve"> Urzędzie Miasta Bydgoszczy</w:t>
      </w:r>
      <w:r w:rsidR="005862FC" w:rsidRPr="006E318E">
        <w:rPr>
          <w:rFonts w:ascii="Trebuchet MS" w:hAnsi="Trebuchet MS"/>
          <w:color w:val="4D4D4E"/>
          <w:sz w:val="20"/>
          <w:szCs w:val="20"/>
        </w:rPr>
        <w:t xml:space="preserve">, Bydgoszcz, </w:t>
      </w:r>
      <w:r w:rsidR="005A12D0">
        <w:rPr>
          <w:rFonts w:ascii="Trebuchet MS" w:hAnsi="Trebuchet MS"/>
          <w:color w:val="4D4D4E"/>
          <w:sz w:val="20"/>
          <w:szCs w:val="20"/>
        </w:rPr>
        <w:t xml:space="preserve">sala Łochowskiego </w:t>
      </w:r>
      <w:r w:rsidR="005862FC" w:rsidRPr="006E318E">
        <w:rPr>
          <w:rFonts w:ascii="Trebuchet MS" w:hAnsi="Trebuchet MS"/>
          <w:color w:val="4D4D4E"/>
          <w:sz w:val="20"/>
          <w:szCs w:val="20"/>
        </w:rPr>
        <w:t xml:space="preserve">ul. </w:t>
      </w:r>
      <w:r w:rsidR="005A12D0">
        <w:rPr>
          <w:rFonts w:ascii="Trebuchet MS" w:hAnsi="Trebuchet MS"/>
          <w:color w:val="4D4D4E"/>
          <w:sz w:val="20"/>
          <w:szCs w:val="20"/>
        </w:rPr>
        <w:t xml:space="preserve">Jezuicka 2. </w:t>
      </w:r>
    </w:p>
    <w:p w:rsidR="00001145" w:rsidRPr="006E318E" w:rsidRDefault="00001145" w:rsidP="0026618A">
      <w:pPr>
        <w:spacing w:after="120"/>
        <w:jc w:val="both"/>
        <w:rPr>
          <w:rFonts w:ascii="Trebuchet MS" w:hAnsi="Trebuchet MS"/>
          <w:color w:val="4D4D4E"/>
          <w:sz w:val="20"/>
          <w:szCs w:val="20"/>
        </w:rPr>
      </w:pPr>
      <w:r w:rsidRPr="006E318E">
        <w:rPr>
          <w:rFonts w:ascii="Trebuchet MS" w:hAnsi="Trebuchet MS"/>
          <w:color w:val="4D4D4E"/>
          <w:sz w:val="20"/>
          <w:szCs w:val="20"/>
        </w:rPr>
        <w:t xml:space="preserve">Rejestracja uczestników </w:t>
      </w:r>
      <w:r w:rsidR="0073712F" w:rsidRPr="006E318E">
        <w:rPr>
          <w:rFonts w:ascii="Trebuchet MS" w:hAnsi="Trebuchet MS"/>
          <w:color w:val="4D4D4E"/>
          <w:sz w:val="20"/>
          <w:szCs w:val="20"/>
        </w:rPr>
        <w:t>o</w:t>
      </w:r>
      <w:r w:rsidR="006B0801">
        <w:rPr>
          <w:rFonts w:ascii="Trebuchet MS" w:hAnsi="Trebuchet MS"/>
          <w:color w:val="4D4D4E"/>
          <w:sz w:val="20"/>
          <w:szCs w:val="20"/>
        </w:rPr>
        <w:t>d</w:t>
      </w:r>
      <w:r w:rsidR="0073712F" w:rsidRPr="006E318E">
        <w:rPr>
          <w:rFonts w:ascii="Trebuchet MS" w:hAnsi="Trebuchet MS"/>
          <w:color w:val="4D4D4E"/>
          <w:sz w:val="20"/>
          <w:szCs w:val="20"/>
        </w:rPr>
        <w:t xml:space="preserve"> godz. </w:t>
      </w:r>
      <w:r w:rsidRPr="006E318E">
        <w:rPr>
          <w:rFonts w:ascii="Trebuchet MS" w:hAnsi="Trebuchet MS"/>
          <w:color w:val="4D4D4E"/>
          <w:sz w:val="20"/>
          <w:szCs w:val="20"/>
        </w:rPr>
        <w:t>8.30</w:t>
      </w:r>
    </w:p>
    <w:p w:rsidR="00001145" w:rsidRPr="006E318E" w:rsidRDefault="00E5201D" w:rsidP="0026618A">
      <w:pPr>
        <w:spacing w:after="120"/>
        <w:jc w:val="both"/>
        <w:rPr>
          <w:rStyle w:val="Odwoaniedokomentarza"/>
          <w:rFonts w:ascii="Trebuchet MS" w:hAnsi="Trebuchet MS"/>
          <w:color w:val="4D4D4E"/>
          <w:sz w:val="20"/>
          <w:szCs w:val="20"/>
        </w:rPr>
      </w:pPr>
      <w:r w:rsidRPr="006E318E">
        <w:rPr>
          <w:rFonts w:ascii="Trebuchet MS" w:hAnsi="Trebuchet MS"/>
          <w:color w:val="4D4D4E"/>
          <w:sz w:val="20"/>
          <w:szCs w:val="20"/>
        </w:rPr>
        <w:t xml:space="preserve">Start o </w:t>
      </w:r>
      <w:r w:rsidR="0073712F" w:rsidRPr="006E318E">
        <w:rPr>
          <w:rFonts w:ascii="Trebuchet MS" w:hAnsi="Trebuchet MS"/>
          <w:color w:val="4D4D4E"/>
          <w:sz w:val="20"/>
          <w:szCs w:val="20"/>
        </w:rPr>
        <w:t xml:space="preserve">godz. </w:t>
      </w:r>
      <w:r w:rsidRPr="006E318E">
        <w:rPr>
          <w:rFonts w:ascii="Trebuchet MS" w:hAnsi="Trebuchet MS"/>
          <w:color w:val="4D4D4E"/>
          <w:sz w:val="20"/>
          <w:szCs w:val="20"/>
        </w:rPr>
        <w:t>9.00</w:t>
      </w:r>
      <w:r w:rsidR="009F3505">
        <w:rPr>
          <w:rFonts w:ascii="Trebuchet MS" w:hAnsi="Trebuchet MS"/>
          <w:color w:val="4D4D4E"/>
          <w:sz w:val="20"/>
          <w:szCs w:val="20"/>
        </w:rPr>
        <w:t>. Planowane zak</w:t>
      </w:r>
      <w:r w:rsidR="005A12D0">
        <w:rPr>
          <w:rFonts w:ascii="Trebuchet MS" w:hAnsi="Trebuchet MS"/>
          <w:color w:val="4D4D4E"/>
          <w:sz w:val="20"/>
          <w:szCs w:val="20"/>
        </w:rPr>
        <w:t>ończenie warsztatów o godz. 13.00</w:t>
      </w:r>
    </w:p>
    <w:p w:rsidR="00A309EC" w:rsidRDefault="00A309EC" w:rsidP="0026618A">
      <w:pPr>
        <w:spacing w:after="120"/>
        <w:jc w:val="both"/>
        <w:rPr>
          <w:rFonts w:ascii="Trebuchet MS" w:hAnsi="Trebuchet MS"/>
          <w:color w:val="4D4D4E"/>
          <w:sz w:val="20"/>
          <w:szCs w:val="20"/>
        </w:rPr>
      </w:pPr>
      <w:r w:rsidRPr="006E318E">
        <w:rPr>
          <w:rFonts w:ascii="Trebuchet MS" w:hAnsi="Trebuchet MS"/>
          <w:color w:val="4D4D4E"/>
          <w:sz w:val="20"/>
          <w:szCs w:val="20"/>
        </w:rPr>
        <w:t>Udział w szkoleniu jest darmowy, obowią</w:t>
      </w:r>
      <w:r w:rsidR="00832A09" w:rsidRPr="006E318E">
        <w:rPr>
          <w:rFonts w:ascii="Trebuchet MS" w:hAnsi="Trebuchet MS"/>
          <w:color w:val="4D4D4E"/>
          <w:sz w:val="20"/>
          <w:szCs w:val="20"/>
        </w:rPr>
        <w:t>zuje rejestracja online</w:t>
      </w:r>
      <w:r w:rsidR="00001145" w:rsidRPr="006E318E">
        <w:rPr>
          <w:rFonts w:ascii="Trebuchet MS" w:hAnsi="Trebuchet MS"/>
          <w:color w:val="4D4D4E"/>
          <w:sz w:val="20"/>
          <w:szCs w:val="20"/>
        </w:rPr>
        <w:t>:</w:t>
      </w:r>
      <w:r w:rsidR="00B919BB">
        <w:rPr>
          <w:rFonts w:ascii="Trebuchet MS" w:hAnsi="Trebuchet MS"/>
          <w:color w:val="4D4D4E"/>
          <w:sz w:val="20"/>
          <w:szCs w:val="20"/>
        </w:rPr>
        <w:t xml:space="preserve"> </w:t>
      </w:r>
    </w:p>
    <w:p w:rsidR="005A12D0" w:rsidRDefault="00B712E8" w:rsidP="005A12D0">
      <w:hyperlink r:id="rId8" w:history="1">
        <w:r w:rsidR="005A12D0">
          <w:rPr>
            <w:rStyle w:val="Hipercze"/>
          </w:rPr>
          <w:t>https://docs.google.com/forms/d/13a-p8KxYLtVcfXH_d2JtWsurPQIEOiUfrP5CUTNKrSE/prefill</w:t>
        </w:r>
      </w:hyperlink>
    </w:p>
    <w:p w:rsidR="005A12D0" w:rsidRPr="006E318E" w:rsidRDefault="008901F4" w:rsidP="0026618A">
      <w:pPr>
        <w:spacing w:after="120"/>
        <w:jc w:val="both"/>
        <w:rPr>
          <w:rFonts w:ascii="Trebuchet MS" w:hAnsi="Trebuchet MS"/>
          <w:color w:val="4D4D4E"/>
          <w:sz w:val="20"/>
          <w:szCs w:val="20"/>
        </w:rPr>
      </w:pPr>
      <w:r w:rsidRPr="006E318E">
        <w:rPr>
          <w:rFonts w:ascii="Trebuchet MS" w:hAnsi="Trebuchet MS"/>
          <w:color w:val="4D4D4E"/>
          <w:sz w:val="20"/>
          <w:szCs w:val="20"/>
        </w:rPr>
        <w:t xml:space="preserve">Liczba </w:t>
      </w:r>
      <w:r w:rsidR="00001145" w:rsidRPr="006E318E">
        <w:rPr>
          <w:rFonts w:ascii="Trebuchet MS" w:hAnsi="Trebuchet MS"/>
          <w:color w:val="4D4D4E"/>
          <w:sz w:val="20"/>
          <w:szCs w:val="20"/>
        </w:rPr>
        <w:t>miejsc ograniczona.</w:t>
      </w:r>
      <w:r w:rsidR="00812432">
        <w:rPr>
          <w:rFonts w:ascii="Trebuchet MS" w:hAnsi="Trebuchet MS"/>
          <w:color w:val="4D4D4E"/>
          <w:sz w:val="20"/>
          <w:szCs w:val="20"/>
        </w:rPr>
        <w:t xml:space="preserve"> </w:t>
      </w:r>
      <w:r w:rsidR="005A12D0">
        <w:rPr>
          <w:rFonts w:ascii="Trebuchet MS" w:hAnsi="Trebuchet MS"/>
          <w:color w:val="4D4D4E"/>
          <w:sz w:val="20"/>
          <w:szCs w:val="20"/>
        </w:rPr>
        <w:t>Termin zgłoszenia do 23.08.2018 do godz. 12.00</w:t>
      </w:r>
    </w:p>
    <w:p w:rsidR="00B174AB" w:rsidRPr="006E318E" w:rsidRDefault="00A309EC" w:rsidP="0026618A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>Dlaczego warto wziąć udział w szkoleniu</w:t>
      </w:r>
      <w:r w:rsidR="00B174AB" w:rsidRPr="006E318E">
        <w:rPr>
          <w:rFonts w:ascii="Trebuchet MS" w:hAnsi="Trebuchet MS"/>
          <w:b/>
          <w:color w:val="4D4D4E"/>
          <w:szCs w:val="20"/>
        </w:rPr>
        <w:t>?</w:t>
      </w:r>
    </w:p>
    <w:p w:rsidR="00812432" w:rsidRDefault="00482DC0" w:rsidP="00812432">
      <w:pPr>
        <w:spacing w:after="12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>
        <w:rPr>
          <w:rFonts w:ascii="Trebuchet MS" w:hAnsi="Trebuchet MS"/>
          <w:color w:val="404040" w:themeColor="text1" w:themeTint="BF"/>
          <w:sz w:val="20"/>
          <w:szCs w:val="20"/>
        </w:rPr>
        <w:t xml:space="preserve">Miasto Bydgoszcz ogłosiło </w:t>
      </w:r>
      <w:r w:rsidRPr="00F90578">
        <w:rPr>
          <w:rFonts w:ascii="Trebuchet MS" w:hAnsi="Trebuchet MS"/>
          <w:b/>
          <w:color w:val="404040" w:themeColor="text1" w:themeTint="BF"/>
          <w:sz w:val="20"/>
          <w:szCs w:val="20"/>
        </w:rPr>
        <w:t>otwarty konkurs ofert na powierzenie realizacji zadania publicznego</w:t>
      </w:r>
      <w:r w:rsidR="005A12D0">
        <w:rPr>
          <w:rFonts w:ascii="Trebuchet MS" w:hAnsi="Trebuchet MS"/>
          <w:b/>
          <w:color w:val="404040" w:themeColor="text1" w:themeTint="BF"/>
          <w:sz w:val="20"/>
          <w:szCs w:val="20"/>
        </w:rPr>
        <w:t xml:space="preserve">           </w:t>
      </w:r>
      <w:r w:rsidRPr="00482DC0">
        <w:rPr>
          <w:rFonts w:ascii="Trebuchet MS" w:hAnsi="Trebuchet MS"/>
          <w:color w:val="404040" w:themeColor="text1" w:themeTint="BF"/>
          <w:sz w:val="20"/>
          <w:szCs w:val="20"/>
        </w:rPr>
        <w:t xml:space="preserve"> w ramach realizacji projektu unijnego Forget Heritage w 2018 r. Operator Projektu Pilotażowego pn. </w:t>
      </w:r>
      <w:r w:rsidRPr="00F90578">
        <w:rPr>
          <w:rFonts w:ascii="Trebuchet MS" w:hAnsi="Trebuchet MS"/>
          <w:b/>
          <w:color w:val="404040" w:themeColor="text1" w:themeTint="BF"/>
          <w:sz w:val="20"/>
          <w:szCs w:val="20"/>
        </w:rPr>
        <w:t>Centrum Kreatywności Młodzi rzemieślnicy na Starym Mieście</w:t>
      </w:r>
      <w:r w:rsidRPr="00482DC0">
        <w:rPr>
          <w:rFonts w:ascii="Trebuchet MS" w:hAnsi="Trebuchet MS"/>
          <w:color w:val="404040" w:themeColor="text1" w:themeTint="BF"/>
          <w:sz w:val="20"/>
          <w:szCs w:val="20"/>
        </w:rPr>
        <w:t xml:space="preserve"> </w:t>
      </w:r>
      <w:r>
        <w:rPr>
          <w:rFonts w:ascii="Trebuchet MS" w:hAnsi="Trebuchet MS"/>
          <w:color w:val="404040" w:themeColor="text1" w:themeTint="BF"/>
          <w:sz w:val="20"/>
          <w:szCs w:val="20"/>
        </w:rPr>
        <w:t>skierowany do organizacji pozarządowych oraz innych podmiotów prowadzących</w:t>
      </w:r>
      <w:r w:rsidRPr="00482DC0">
        <w:rPr>
          <w:rFonts w:ascii="Trebuchet MS" w:hAnsi="Trebuchet MS"/>
          <w:color w:val="404040" w:themeColor="text1" w:themeTint="BF"/>
          <w:sz w:val="20"/>
          <w:szCs w:val="20"/>
        </w:rPr>
        <w:t xml:space="preserve"> działalność pożytku publicznego, zgodnie 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t xml:space="preserve">                 </w:t>
      </w:r>
      <w:r w:rsidRPr="00482DC0">
        <w:rPr>
          <w:rFonts w:ascii="Trebuchet MS" w:hAnsi="Trebuchet MS"/>
          <w:color w:val="404040" w:themeColor="text1" w:themeTint="BF"/>
          <w:sz w:val="20"/>
          <w:szCs w:val="20"/>
        </w:rPr>
        <w:t>z art. 3 pkt. 2 i 3 ustawy z dnia 24 kwietnia 2003 roku o działalności pożytku publicznego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t xml:space="preserve"> </w:t>
      </w:r>
      <w:r w:rsidR="00812432">
        <w:rPr>
          <w:rFonts w:ascii="Trebuchet MS" w:hAnsi="Trebuchet MS"/>
          <w:color w:val="404040" w:themeColor="text1" w:themeTint="BF"/>
          <w:sz w:val="20"/>
          <w:szCs w:val="20"/>
        </w:rPr>
        <w:t xml:space="preserve">                       </w:t>
      </w:r>
      <w:r w:rsidR="00812432" w:rsidRPr="00482DC0">
        <w:rPr>
          <w:rFonts w:ascii="Trebuchet MS" w:hAnsi="Trebuchet MS"/>
          <w:color w:val="404040" w:themeColor="text1" w:themeTint="BF"/>
          <w:sz w:val="20"/>
          <w:szCs w:val="20"/>
        </w:rPr>
        <w:t>i o wolontariacie.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t xml:space="preserve">    </w:t>
      </w:r>
    </w:p>
    <w:p w:rsidR="00812432" w:rsidRPr="00812432" w:rsidRDefault="00812432" w:rsidP="0026618A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BB1FC9">
        <w:rPr>
          <w:rFonts w:ascii="Trebuchet MS" w:hAnsi="Trebuchet MS"/>
          <w:sz w:val="20"/>
          <w:szCs w:val="20"/>
        </w:rPr>
        <w:t>http://bip.um.bydgoszcz.pl/struktura_miasta/wydzialy_urzedu_miasta/wydzial_rozwoju_miasta/ogloszenia/Centrum_Kreatywno_ci_M_odzi_rzemie_lnicy_na_Starym_Mie_cie.aspx#0</w:t>
      </w:r>
    </w:p>
    <w:p w:rsidR="001825ED" w:rsidRDefault="00482DC0" w:rsidP="0026618A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6254AF">
        <w:rPr>
          <w:rFonts w:ascii="Trebuchet MS" w:hAnsi="Trebuchet MS"/>
          <w:sz w:val="20"/>
          <w:szCs w:val="20"/>
        </w:rPr>
        <w:t>To unikalna szansa na stworzenie nowej placówki obejmującej swoi</w:t>
      </w:r>
      <w:r w:rsidR="005A12D0" w:rsidRPr="006254AF">
        <w:rPr>
          <w:rFonts w:ascii="Trebuchet MS" w:hAnsi="Trebuchet MS"/>
          <w:sz w:val="20"/>
          <w:szCs w:val="20"/>
        </w:rPr>
        <w:t xml:space="preserve">m programem działania </w:t>
      </w:r>
      <w:r w:rsidR="006254AF" w:rsidRPr="006254AF">
        <w:rPr>
          <w:rFonts w:ascii="Trebuchet MS" w:hAnsi="Trebuchet MS"/>
          <w:sz w:val="20"/>
          <w:szCs w:val="20"/>
        </w:rPr>
        <w:t>wpierające rozwój rzemiosła jako kreatywnego biznesu</w:t>
      </w:r>
      <w:r w:rsidRPr="006254AF">
        <w:rPr>
          <w:rFonts w:ascii="Trebuchet MS" w:hAnsi="Trebuchet MS"/>
          <w:sz w:val="20"/>
          <w:szCs w:val="20"/>
        </w:rPr>
        <w:t>, wsparcie młodych przedsiębior</w:t>
      </w:r>
      <w:r w:rsidR="006254AF">
        <w:rPr>
          <w:rFonts w:ascii="Trebuchet MS" w:hAnsi="Trebuchet MS"/>
          <w:sz w:val="20"/>
          <w:szCs w:val="20"/>
        </w:rPr>
        <w:t>ców                         i  inicjatyw społeczno - ekonomicznych w</w:t>
      </w:r>
      <w:r w:rsidRPr="006254AF">
        <w:rPr>
          <w:rFonts w:ascii="Trebuchet MS" w:hAnsi="Trebuchet MS"/>
          <w:sz w:val="20"/>
          <w:szCs w:val="20"/>
        </w:rPr>
        <w:t xml:space="preserve"> Bydgoszczy.</w:t>
      </w:r>
    </w:p>
    <w:p w:rsidR="00812432" w:rsidRPr="006254AF" w:rsidRDefault="001825ED" w:rsidP="0026618A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Warsztat</w:t>
      </w:r>
      <w:r w:rsidR="00482DC0" w:rsidRPr="006254AF">
        <w:rPr>
          <w:rFonts w:ascii="Trebuchet MS" w:hAnsi="Trebuchet MS"/>
          <w:sz w:val="20"/>
          <w:szCs w:val="20"/>
        </w:rPr>
        <w:t xml:space="preserve"> będzie okazją do rozwoju pomysłów na</w:t>
      </w:r>
      <w:r>
        <w:rPr>
          <w:rFonts w:ascii="Trebuchet MS" w:hAnsi="Trebuchet MS"/>
          <w:sz w:val="20"/>
          <w:szCs w:val="20"/>
        </w:rPr>
        <w:t xml:space="preserve"> funkcjonowanie takiego centrum oraz</w:t>
      </w:r>
      <w:r w:rsidR="00482DC0" w:rsidRPr="006254AF">
        <w:rPr>
          <w:rFonts w:ascii="Trebuchet MS" w:hAnsi="Trebuchet MS"/>
          <w:sz w:val="20"/>
          <w:szCs w:val="20"/>
        </w:rPr>
        <w:t xml:space="preserve"> rozmowy </w:t>
      </w:r>
      <w:r>
        <w:rPr>
          <w:rFonts w:ascii="Trebuchet MS" w:hAnsi="Trebuchet MS"/>
          <w:sz w:val="20"/>
          <w:szCs w:val="20"/>
        </w:rPr>
        <w:t xml:space="preserve">             na temat warunków formalnych i wymagań</w:t>
      </w:r>
      <w:r w:rsidR="00482DC0" w:rsidRPr="006254AF">
        <w:rPr>
          <w:rFonts w:ascii="Trebuchet MS" w:hAnsi="Trebuchet MS"/>
          <w:sz w:val="20"/>
          <w:szCs w:val="20"/>
        </w:rPr>
        <w:t xml:space="preserve"> programowych</w:t>
      </w:r>
      <w:r>
        <w:rPr>
          <w:rFonts w:ascii="Trebuchet MS" w:hAnsi="Trebuchet MS"/>
          <w:sz w:val="20"/>
          <w:szCs w:val="20"/>
        </w:rPr>
        <w:t>.</w:t>
      </w:r>
      <w:r w:rsidR="00482DC0" w:rsidRPr="006254AF">
        <w:rPr>
          <w:rFonts w:ascii="Trebuchet MS" w:hAnsi="Trebuchet MS"/>
          <w:sz w:val="20"/>
          <w:szCs w:val="20"/>
        </w:rPr>
        <w:t xml:space="preserve"> </w:t>
      </w:r>
    </w:p>
    <w:p w:rsidR="000179FB" w:rsidRPr="006E318E" w:rsidRDefault="001A0F60" w:rsidP="0026618A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>Kogo zapraszamy?</w:t>
      </w:r>
    </w:p>
    <w:p w:rsidR="000179FB" w:rsidRPr="00BF2967" w:rsidRDefault="000179FB" w:rsidP="0026618A">
      <w:pPr>
        <w:spacing w:after="12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Spotkanie skierowane jest </w:t>
      </w:r>
      <w:r w:rsidR="006721F5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przede wszystkim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>do:</w:t>
      </w:r>
    </w:p>
    <w:p w:rsidR="00674890" w:rsidRPr="005A12D0" w:rsidRDefault="00F90578" w:rsidP="005A12D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>
        <w:rPr>
          <w:rFonts w:ascii="Trebuchet MS" w:hAnsi="Trebuchet MS"/>
          <w:b/>
          <w:color w:val="404040" w:themeColor="text1" w:themeTint="BF"/>
          <w:sz w:val="20"/>
          <w:szCs w:val="20"/>
        </w:rPr>
        <w:t>p</w:t>
      </w:r>
      <w:r w:rsidR="00482DC0">
        <w:rPr>
          <w:rFonts w:ascii="Trebuchet MS" w:hAnsi="Trebuchet MS"/>
          <w:b/>
          <w:color w:val="404040" w:themeColor="text1" w:themeTint="BF"/>
          <w:sz w:val="20"/>
          <w:szCs w:val="20"/>
        </w:rPr>
        <w:t xml:space="preserve">rzedstawicieli organizacji pozarządowych </w:t>
      </w:r>
      <w:r w:rsidR="00482DC0" w:rsidRPr="00674890">
        <w:rPr>
          <w:rFonts w:ascii="Trebuchet MS" w:hAnsi="Trebuchet MS"/>
          <w:color w:val="404040" w:themeColor="text1" w:themeTint="BF"/>
          <w:sz w:val="20"/>
          <w:szCs w:val="20"/>
        </w:rPr>
        <w:t>z Bydgoszczy aktywnych w obszarze rozwoju przemysłów kreatywnych, dziedzictwa i kultury, inicjatyw społecznych i miejskich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t xml:space="preserve"> oraz 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lastRenderedPageBreak/>
        <w:t>innych podmiotów wymienionych w Ustawie o pożytku publicznym i o wolontariacie z dn.</w:t>
      </w:r>
      <w:r w:rsidR="005A12D0" w:rsidRPr="005A12D0">
        <w:rPr>
          <w:rFonts w:ascii="Trebuchet MS" w:hAnsi="Trebuchet MS"/>
          <w:color w:val="404040" w:themeColor="text1" w:themeTint="BF"/>
          <w:sz w:val="20"/>
          <w:szCs w:val="20"/>
        </w:rPr>
        <w:t xml:space="preserve"> </w:t>
      </w:r>
      <w:r w:rsidR="001825ED">
        <w:rPr>
          <w:rFonts w:ascii="Trebuchet MS" w:hAnsi="Trebuchet MS"/>
          <w:color w:val="404040" w:themeColor="text1" w:themeTint="BF"/>
          <w:sz w:val="20"/>
          <w:szCs w:val="20"/>
        </w:rPr>
        <w:t xml:space="preserve">                     </w:t>
      </w:r>
      <w:r w:rsidR="005A12D0" w:rsidRPr="00482DC0">
        <w:rPr>
          <w:rFonts w:ascii="Trebuchet MS" w:hAnsi="Trebuchet MS"/>
          <w:color w:val="404040" w:themeColor="text1" w:themeTint="BF"/>
          <w:sz w:val="20"/>
          <w:szCs w:val="20"/>
        </w:rPr>
        <w:t>z dnia 24 kwietnia 2003 roku</w:t>
      </w:r>
      <w:r w:rsidR="00674890">
        <w:rPr>
          <w:rFonts w:ascii="Trebuchet MS" w:hAnsi="Trebuchet MS"/>
          <w:color w:val="404040" w:themeColor="text1" w:themeTint="BF"/>
          <w:sz w:val="20"/>
          <w:szCs w:val="20"/>
        </w:rPr>
        <w:t>;</w:t>
      </w:r>
    </w:p>
    <w:p w:rsidR="00994335" w:rsidRPr="006E318E" w:rsidRDefault="00994335" w:rsidP="0026618A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 xml:space="preserve">Jak można się zgłosić? </w:t>
      </w:r>
    </w:p>
    <w:p w:rsidR="00B84634" w:rsidRDefault="00994335" w:rsidP="0026618A">
      <w:pPr>
        <w:spacing w:after="12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Udział w </w:t>
      </w:r>
      <w:r w:rsidR="00F90578">
        <w:rPr>
          <w:rFonts w:ascii="Trebuchet MS" w:hAnsi="Trebuchet MS"/>
          <w:color w:val="404040" w:themeColor="text1" w:themeTint="BF"/>
          <w:sz w:val="20"/>
          <w:szCs w:val="20"/>
        </w:rPr>
        <w:t xml:space="preserve">spotkaniu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jest </w:t>
      </w:r>
      <w:r w:rsidRPr="00BF2967">
        <w:rPr>
          <w:rFonts w:ascii="Trebuchet MS" w:hAnsi="Trebuchet MS"/>
          <w:b/>
          <w:color w:val="404040" w:themeColor="text1" w:themeTint="BF"/>
          <w:sz w:val="20"/>
          <w:szCs w:val="20"/>
        </w:rPr>
        <w:t>bezpłatny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, jednak z powodu ograniczonej liczby miejsc, prosimy </w:t>
      </w:r>
      <w:r w:rsidR="0026618A" w:rsidRPr="00BF2967">
        <w:rPr>
          <w:rFonts w:ascii="Trebuchet MS" w:hAnsi="Trebuchet MS"/>
          <w:color w:val="404040" w:themeColor="text1" w:themeTint="BF"/>
          <w:sz w:val="20"/>
          <w:szCs w:val="20"/>
        </w:rPr>
        <w:br/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>o wcześniejsze zarejestrowanie się na stronie</w:t>
      </w:r>
      <w:r w:rsidR="005A12D0">
        <w:rPr>
          <w:rFonts w:ascii="Trebuchet MS" w:hAnsi="Trebuchet MS"/>
          <w:color w:val="404040" w:themeColor="text1" w:themeTint="BF"/>
          <w:sz w:val="20"/>
          <w:szCs w:val="20"/>
        </w:rPr>
        <w:t>:</w:t>
      </w:r>
    </w:p>
    <w:p w:rsidR="005A12D0" w:rsidRPr="005A12D0" w:rsidRDefault="00B712E8" w:rsidP="005A12D0">
      <w:hyperlink r:id="rId9" w:history="1">
        <w:r w:rsidR="005A12D0">
          <w:rPr>
            <w:rStyle w:val="Hipercze"/>
          </w:rPr>
          <w:t>https://docs.google.com/forms/d/13a-p8KxYLtVcfXH_d2JtWsurPQIEOiUfrP5CUTNKrSE/prefill</w:t>
        </w:r>
      </w:hyperlink>
    </w:p>
    <w:p w:rsidR="002D7450" w:rsidRPr="006E318E" w:rsidRDefault="002D7450" w:rsidP="0026618A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>Czego dotyczy projekt Forget Heritage?</w:t>
      </w:r>
    </w:p>
    <w:p w:rsidR="002D7450" w:rsidRPr="00BF2967" w:rsidRDefault="002D7450" w:rsidP="0026618A">
      <w:pPr>
        <w:spacing w:after="12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Forget Heritage to 3-letni projekt realizowany w ramach programu Europejskiej Współpracy Terytorialnej Interreg Europa Środkowa 2014-2020, współfinansowanego ze środków unijnych. Punktem wyjścia do tego projektu była diagnoza, iż w większości miast europejskich znajdują się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>nie wykorzystane budynki. Są wśród nich obiekty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 o interesującej historii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i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>architekt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>urze, nierzadko wpisane do rejestru zabytków. Mimo to pozostają one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 opuszczone, zaniedbane i burzą estetykę okolicznych przestrzeni miejskich.</w:t>
      </w:r>
    </w:p>
    <w:p w:rsidR="002D7450" w:rsidRPr="00BF2967" w:rsidRDefault="002D7450" w:rsidP="0026618A">
      <w:pPr>
        <w:spacing w:after="120"/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Mając to na uwadze 10 </w:t>
      </w:r>
      <w:r w:rsidR="00001145" w:rsidRPr="00BF2967">
        <w:rPr>
          <w:rFonts w:ascii="Trebuchet MS" w:hAnsi="Trebuchet MS"/>
          <w:color w:val="404040" w:themeColor="text1" w:themeTint="BF"/>
          <w:sz w:val="20"/>
          <w:szCs w:val="20"/>
        </w:rPr>
        <w:t>partnerów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 europejskich, w tym także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miasto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Bydgoszcz, postanowiło wspólnie przyjrzeć się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temu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problemowi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>w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 </w:t>
      </w:r>
      <w:r w:rsidR="002C129F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skali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Europy Środkowej i znaleźć modelowe rozwiązanie </w:t>
      </w:r>
      <w:r w:rsidR="00EE18E5"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wspierające </w:t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adaptację pustych przestrzeni pod działania związane z rozwojem sektora kultury </w:t>
      </w:r>
      <w:r w:rsidR="0026618A" w:rsidRPr="00BF2967">
        <w:rPr>
          <w:rFonts w:ascii="Trebuchet MS" w:hAnsi="Trebuchet MS"/>
          <w:color w:val="404040" w:themeColor="text1" w:themeTint="BF"/>
          <w:sz w:val="20"/>
          <w:szCs w:val="20"/>
        </w:rPr>
        <w:br/>
      </w: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>i przemysłów kreatywnych. „Nowe idee potrzebują starych budynków” – hasło stworzone przez Jane Jacobs jest motywem przewodnim tego partnerstwa.</w:t>
      </w:r>
    </w:p>
    <w:p w:rsidR="006E318E" w:rsidRPr="00F90578" w:rsidRDefault="002D7450" w:rsidP="00F90578">
      <w:pPr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BF2967">
        <w:rPr>
          <w:rFonts w:ascii="Trebuchet MS" w:hAnsi="Trebuchet MS"/>
          <w:color w:val="404040" w:themeColor="text1" w:themeTint="BF"/>
          <w:sz w:val="20"/>
          <w:szCs w:val="20"/>
        </w:rPr>
        <w:t xml:space="preserve">Więcej informacji o projekcie Forget Heritage można znaleźć pod adresem </w:t>
      </w:r>
      <w:hyperlink r:id="rId10" w:history="1">
        <w:r w:rsidRPr="00BF2967">
          <w:rPr>
            <w:rStyle w:val="Hipercze"/>
            <w:rFonts w:ascii="Trebuchet MS" w:hAnsi="Trebuchet MS"/>
            <w:color w:val="404040" w:themeColor="text1" w:themeTint="BF"/>
            <w:sz w:val="20"/>
            <w:szCs w:val="20"/>
          </w:rPr>
          <w:t>http://www.bydgoszcz.pl/rozwoj/projekty-miedzynarodowe/forget-heritage/</w:t>
        </w:r>
      </w:hyperlink>
    </w:p>
    <w:p w:rsidR="00985491" w:rsidRPr="006E318E" w:rsidRDefault="00CF73EA" w:rsidP="00902637">
      <w:pPr>
        <w:shd w:val="clear" w:color="auto" w:fill="92D050"/>
        <w:spacing w:after="120"/>
        <w:jc w:val="both"/>
        <w:rPr>
          <w:rFonts w:ascii="Trebuchet MS" w:hAnsi="Trebuchet MS"/>
          <w:b/>
          <w:color w:val="4D4D4E"/>
          <w:szCs w:val="20"/>
        </w:rPr>
      </w:pPr>
      <w:r w:rsidRPr="006E318E">
        <w:rPr>
          <w:rFonts w:ascii="Trebuchet MS" w:hAnsi="Trebuchet MS"/>
          <w:b/>
          <w:color w:val="4D4D4E"/>
          <w:szCs w:val="20"/>
        </w:rPr>
        <w:t xml:space="preserve">Program </w:t>
      </w:r>
      <w:r w:rsidR="00F90578">
        <w:rPr>
          <w:rFonts w:ascii="Trebuchet MS" w:hAnsi="Trebuchet MS"/>
          <w:b/>
          <w:color w:val="4D4D4E"/>
          <w:szCs w:val="20"/>
        </w:rPr>
        <w:t>szkolenia</w:t>
      </w:r>
    </w:p>
    <w:tbl>
      <w:tblPr>
        <w:tblW w:w="921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7684"/>
      </w:tblGrid>
      <w:tr w:rsidR="006E318E" w:rsidRPr="006E318E" w:rsidTr="00674890"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7689" w:rsidRPr="006E318E" w:rsidRDefault="00197258" w:rsidP="00994335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b/>
                <w:color w:val="4D4D4E"/>
                <w:sz w:val="21"/>
                <w:szCs w:val="21"/>
              </w:rPr>
              <w:t>24</w:t>
            </w:r>
            <w:r w:rsidR="00F90578">
              <w:rPr>
                <w:rFonts w:ascii="Trebuchet MS" w:hAnsi="Trebuchet MS"/>
                <w:b/>
                <w:color w:val="4D4D4E"/>
                <w:sz w:val="21"/>
                <w:szCs w:val="21"/>
              </w:rPr>
              <w:t xml:space="preserve"> sierpnia</w:t>
            </w:r>
            <w:r w:rsidR="00287689" w:rsidRPr="006E318E">
              <w:rPr>
                <w:rFonts w:ascii="Trebuchet MS" w:hAnsi="Trebuchet MS"/>
                <w:b/>
                <w:color w:val="4D4D4E"/>
                <w:sz w:val="21"/>
                <w:szCs w:val="21"/>
              </w:rPr>
              <w:t xml:space="preserve"> 2018</w:t>
            </w:r>
          </w:p>
        </w:tc>
      </w:tr>
      <w:tr w:rsidR="006E318E" w:rsidRPr="006E318E" w:rsidTr="00287689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BC9" w:rsidRPr="006E318E" w:rsidRDefault="00304BC9" w:rsidP="00304BC9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>8.30–9.00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BC9" w:rsidRPr="006E318E" w:rsidRDefault="00304BC9" w:rsidP="00994335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>Reje</w:t>
            </w:r>
            <w:r w:rsidR="005A12D0">
              <w:rPr>
                <w:rFonts w:ascii="Trebuchet MS" w:hAnsi="Trebuchet MS"/>
                <w:color w:val="4D4D4E"/>
                <w:sz w:val="21"/>
                <w:szCs w:val="21"/>
              </w:rPr>
              <w:t>stracja uczestników</w:t>
            </w:r>
          </w:p>
        </w:tc>
      </w:tr>
      <w:tr w:rsidR="006E318E" w:rsidRPr="006E318E" w:rsidTr="00287689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91" w:rsidRPr="006E318E" w:rsidRDefault="00481FDB" w:rsidP="00994335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>9.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>00–10.0</w:t>
            </w:r>
            <w:r w:rsidR="00197258" w:rsidRPr="006E318E">
              <w:rPr>
                <w:rFonts w:ascii="Trebuchet MS" w:hAnsi="Trebuchet MS"/>
                <w:color w:val="4D4D4E"/>
                <w:sz w:val="21"/>
                <w:szCs w:val="21"/>
              </w:rPr>
              <w:t>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491" w:rsidRPr="006E318E" w:rsidRDefault="00197258" w:rsidP="00994335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>Wstęp i p</w:t>
            </w:r>
            <w:r w:rsidR="00A26E85" w:rsidRPr="006E318E">
              <w:rPr>
                <w:rFonts w:ascii="Trebuchet MS" w:hAnsi="Trebuchet MS"/>
                <w:color w:val="4D4D4E"/>
                <w:sz w:val="21"/>
                <w:szCs w:val="21"/>
              </w:rPr>
              <w:t>owitanie</w:t>
            </w: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 xml:space="preserve"> uczestników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 xml:space="preserve">, wizytacja lokalu Jezuicka </w:t>
            </w:r>
            <w:r w:rsidR="005A12D0">
              <w:rPr>
                <w:rFonts w:ascii="Trebuchet MS" w:hAnsi="Trebuchet MS"/>
                <w:color w:val="4D4D4E"/>
                <w:sz w:val="21"/>
                <w:szCs w:val="21"/>
              </w:rPr>
              <w:t xml:space="preserve">20- 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>22</w:t>
            </w:r>
          </w:p>
        </w:tc>
      </w:tr>
      <w:tr w:rsidR="006E318E" w:rsidRPr="006E318E" w:rsidTr="006E318E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5491" w:rsidRPr="006E318E" w:rsidRDefault="006B0801" w:rsidP="00994335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>
              <w:rPr>
                <w:rFonts w:ascii="Trebuchet MS" w:hAnsi="Trebuchet MS"/>
                <w:color w:val="4D4D4E"/>
                <w:sz w:val="21"/>
                <w:szCs w:val="21"/>
              </w:rPr>
              <w:t>10.0</w:t>
            </w:r>
            <w:r w:rsidR="005A12D0">
              <w:rPr>
                <w:rFonts w:ascii="Trebuchet MS" w:hAnsi="Trebuchet MS"/>
                <w:color w:val="4D4D4E"/>
                <w:sz w:val="21"/>
                <w:szCs w:val="21"/>
              </w:rPr>
              <w:t>0–13</w:t>
            </w:r>
            <w:r w:rsidR="00F90578">
              <w:rPr>
                <w:rFonts w:ascii="Trebuchet MS" w:hAnsi="Trebuchet MS"/>
                <w:color w:val="4D4D4E"/>
                <w:sz w:val="21"/>
                <w:szCs w:val="21"/>
              </w:rPr>
              <w:t>.00</w:t>
            </w:r>
            <w:r w:rsidR="00197258" w:rsidRPr="006E318E">
              <w:rPr>
                <w:rFonts w:ascii="Trebuchet MS" w:hAnsi="Trebuchet MS"/>
                <w:color w:val="4D4D4E"/>
                <w:sz w:val="21"/>
                <w:szCs w:val="21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640013" w:rsidRPr="006E318E" w:rsidRDefault="005A12D0" w:rsidP="0079647C">
            <w:pPr>
              <w:spacing w:after="40" w:line="240" w:lineRule="auto"/>
              <w:jc w:val="both"/>
              <w:rPr>
                <w:rFonts w:ascii="Trebuchet MS" w:hAnsi="Trebuchet MS"/>
                <w:b/>
                <w:color w:val="4D4D4E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4D4D4E"/>
                <w:sz w:val="24"/>
                <w:szCs w:val="24"/>
              </w:rPr>
              <w:t>Warsztat</w:t>
            </w:r>
            <w:r w:rsidR="003E59C0" w:rsidRPr="006E318E">
              <w:rPr>
                <w:rFonts w:ascii="Trebuchet MS" w:hAnsi="Trebuchet MS"/>
                <w:b/>
                <w:color w:val="4D4D4E"/>
                <w:sz w:val="24"/>
                <w:szCs w:val="24"/>
              </w:rPr>
              <w:t xml:space="preserve">: </w:t>
            </w:r>
            <w:r>
              <w:rPr>
                <w:rFonts w:ascii="Trebuchet MS" w:hAnsi="Trebuchet MS"/>
                <w:b/>
                <w:color w:val="4D4D4E"/>
                <w:sz w:val="24"/>
                <w:szCs w:val="24"/>
              </w:rPr>
              <w:t xml:space="preserve">Przygotowanie oferty konkursowej </w:t>
            </w:r>
            <w:r w:rsidR="00F90578">
              <w:rPr>
                <w:rFonts w:ascii="Trebuchet MS" w:hAnsi="Trebuchet MS"/>
                <w:b/>
                <w:color w:val="4D4D4E"/>
                <w:sz w:val="24"/>
                <w:szCs w:val="24"/>
              </w:rPr>
              <w:t xml:space="preserve"> </w:t>
            </w:r>
          </w:p>
          <w:p w:rsidR="006E7872" w:rsidRDefault="00F90578" w:rsidP="006B0801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>
              <w:rPr>
                <w:rFonts w:ascii="Trebuchet MS" w:hAnsi="Trebuchet MS"/>
                <w:color w:val="4D4D4E"/>
                <w:sz w:val="21"/>
                <w:szCs w:val="21"/>
              </w:rPr>
              <w:t xml:space="preserve">Celem 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 xml:space="preserve">warsztatów </w:t>
            </w:r>
            <w:r w:rsidRPr="00F90578">
              <w:rPr>
                <w:rFonts w:ascii="Trebuchet MS" w:hAnsi="Trebuchet MS"/>
                <w:color w:val="4D4D4E"/>
                <w:sz w:val="21"/>
                <w:szCs w:val="21"/>
              </w:rPr>
              <w:t xml:space="preserve">będzie 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 xml:space="preserve">wspólne </w:t>
            </w:r>
            <w:r w:rsidRPr="00F90578">
              <w:rPr>
                <w:rFonts w:ascii="Trebuchet MS" w:hAnsi="Trebuchet MS"/>
                <w:color w:val="4D4D4E"/>
                <w:sz w:val="21"/>
                <w:szCs w:val="21"/>
              </w:rPr>
              <w:t xml:space="preserve">projektowanie 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>programu</w:t>
            </w:r>
            <w:r w:rsidR="006B0801">
              <w:t xml:space="preserve"> </w:t>
            </w:r>
            <w:r w:rsidR="006B0801" w:rsidRPr="006B0801">
              <w:rPr>
                <w:rFonts w:ascii="Trebuchet MS" w:hAnsi="Trebuchet MS"/>
                <w:color w:val="4D4D4E"/>
                <w:sz w:val="21"/>
                <w:szCs w:val="21"/>
              </w:rPr>
              <w:t>Centrum Kreatywności Młodzi rzemieślnicy na Starym Mieście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 xml:space="preserve">, </w:t>
            </w:r>
            <w:r w:rsidRPr="00F90578">
              <w:rPr>
                <w:rFonts w:ascii="Trebuchet MS" w:hAnsi="Trebuchet MS"/>
                <w:color w:val="4D4D4E"/>
                <w:sz w:val="21"/>
                <w:szCs w:val="21"/>
              </w:rPr>
              <w:t>tak aby jednocześnie poszukiwać praktycznych rozwiązań przestrzennych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 xml:space="preserve"> (jak ma wyglądać to miejsce, jakie funkcje ma pełnić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>, dla kogo jest przeznaczone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>) oraz możliwych aktywności, które staną się podstawą działalności merytorycznej</w:t>
            </w:r>
            <w:r w:rsidRPr="00F90578">
              <w:rPr>
                <w:rFonts w:ascii="Trebuchet MS" w:hAnsi="Trebuchet MS"/>
                <w:color w:val="4D4D4E"/>
                <w:sz w:val="21"/>
                <w:szCs w:val="21"/>
              </w:rPr>
              <w:t>. W efekcie chcemy przygotować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 xml:space="preserve"> możliwe scenariusze działalności</w:t>
            </w:r>
            <w:r w:rsidR="00360B19">
              <w:rPr>
                <w:rFonts w:ascii="Trebuchet MS" w:hAnsi="Trebuchet MS"/>
                <w:color w:val="4D4D4E"/>
                <w:sz w:val="21"/>
                <w:szCs w:val="21"/>
              </w:rPr>
              <w:t xml:space="preserve"> merytorycznej 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>Centrum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>,</w:t>
            </w:r>
            <w:r w:rsidR="006B0801">
              <w:rPr>
                <w:rFonts w:ascii="Trebuchet MS" w:hAnsi="Trebuchet MS"/>
                <w:color w:val="4D4D4E"/>
                <w:sz w:val="21"/>
                <w:szCs w:val="21"/>
              </w:rPr>
              <w:t xml:space="preserve"> które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 xml:space="preserve"> będą inspiracją w opracowaniu autorskiej koncepcji Centrum.  Podczas spot</w:t>
            </w:r>
            <w:r w:rsidR="00812432">
              <w:rPr>
                <w:rFonts w:ascii="Trebuchet MS" w:hAnsi="Trebuchet MS"/>
                <w:color w:val="4D4D4E"/>
                <w:sz w:val="21"/>
                <w:szCs w:val="21"/>
              </w:rPr>
              <w:t>kania będą również omówione wskazówki prawidłowego</w:t>
            </w:r>
            <w:r w:rsidR="006254AF">
              <w:rPr>
                <w:rFonts w:ascii="Trebuchet MS" w:hAnsi="Trebuchet MS"/>
                <w:color w:val="4D4D4E"/>
                <w:sz w:val="21"/>
                <w:szCs w:val="21"/>
              </w:rPr>
              <w:t xml:space="preserve"> wypełniania formularza konkursowego. </w:t>
            </w:r>
          </w:p>
          <w:p w:rsidR="00197258" w:rsidRPr="006E318E" w:rsidRDefault="0079647C" w:rsidP="006B0801">
            <w:pPr>
              <w:spacing w:after="40" w:line="240" w:lineRule="auto"/>
              <w:jc w:val="both"/>
              <w:rPr>
                <w:rFonts w:ascii="Trebuchet MS" w:hAnsi="Trebuchet MS"/>
                <w:color w:val="4D4D4E"/>
                <w:sz w:val="21"/>
                <w:szCs w:val="21"/>
              </w:rPr>
            </w:pPr>
            <w:r w:rsidRPr="006E318E">
              <w:rPr>
                <w:rFonts w:ascii="Trebuchet MS" w:hAnsi="Trebuchet MS"/>
                <w:color w:val="4D4D4E"/>
                <w:sz w:val="21"/>
                <w:szCs w:val="21"/>
              </w:rPr>
              <w:t>Prowadzenie: Piotr Knaś</w:t>
            </w:r>
          </w:p>
        </w:tc>
      </w:tr>
    </w:tbl>
    <w:p w:rsidR="006E318E" w:rsidRDefault="006E318E" w:rsidP="00CF73EA">
      <w:pPr>
        <w:rPr>
          <w:rFonts w:ascii="Trebuchet MS" w:hAnsi="Trebuchet MS"/>
        </w:rPr>
      </w:pPr>
    </w:p>
    <w:p w:rsidR="0079647C" w:rsidRPr="00812432" w:rsidRDefault="0079647C" w:rsidP="00CF73EA">
      <w:pPr>
        <w:rPr>
          <w:rFonts w:ascii="Trebuchet MS" w:hAnsi="Trebuchet MS"/>
          <w:color w:val="4D4D4E"/>
          <w:sz w:val="18"/>
          <w:szCs w:val="18"/>
        </w:rPr>
      </w:pPr>
      <w:r w:rsidRPr="00812432">
        <w:rPr>
          <w:rFonts w:ascii="Trebuchet MS" w:hAnsi="Trebuchet MS"/>
          <w:color w:val="4D4D4E"/>
          <w:sz w:val="18"/>
          <w:szCs w:val="18"/>
        </w:rPr>
        <w:t>Kontakt do organizatorów:</w:t>
      </w:r>
    </w:p>
    <w:p w:rsidR="00A4772C" w:rsidRPr="00812432" w:rsidRDefault="00A4772C" w:rsidP="00A4772C">
      <w:pPr>
        <w:spacing w:after="0"/>
        <w:rPr>
          <w:rFonts w:ascii="Trebuchet MS" w:hAnsi="Trebuchet MS"/>
          <w:b/>
          <w:color w:val="4D4D4E"/>
          <w:sz w:val="18"/>
          <w:szCs w:val="18"/>
        </w:rPr>
      </w:pPr>
      <w:r w:rsidRPr="00812432">
        <w:rPr>
          <w:rFonts w:ascii="Trebuchet MS" w:hAnsi="Trebuchet MS"/>
          <w:b/>
          <w:color w:val="4D4D4E"/>
          <w:sz w:val="18"/>
          <w:szCs w:val="18"/>
        </w:rPr>
        <w:t>B. Katarzyna Napierała</w:t>
      </w:r>
    </w:p>
    <w:p w:rsidR="00A4772C" w:rsidRPr="00812432" w:rsidRDefault="00A4772C" w:rsidP="00A4772C">
      <w:pPr>
        <w:spacing w:after="0"/>
        <w:rPr>
          <w:rFonts w:ascii="Trebuchet MS" w:hAnsi="Trebuchet MS"/>
          <w:color w:val="4D4D4E"/>
          <w:sz w:val="18"/>
          <w:szCs w:val="18"/>
        </w:rPr>
      </w:pPr>
      <w:r w:rsidRPr="00812432">
        <w:rPr>
          <w:rFonts w:ascii="Trebuchet MS" w:hAnsi="Trebuchet MS"/>
          <w:color w:val="4D4D4E"/>
          <w:sz w:val="18"/>
          <w:szCs w:val="18"/>
        </w:rPr>
        <w:t>Wydział Zintegrowanego Rozwoju</w:t>
      </w:r>
      <w:r w:rsidR="006254AF" w:rsidRPr="00812432">
        <w:rPr>
          <w:rFonts w:ascii="Trebuchet MS" w:hAnsi="Trebuchet MS"/>
          <w:color w:val="4D4D4E"/>
          <w:sz w:val="18"/>
          <w:szCs w:val="18"/>
        </w:rPr>
        <w:t xml:space="preserve">/ </w:t>
      </w:r>
      <w:r w:rsidRPr="00812432">
        <w:rPr>
          <w:rFonts w:ascii="Trebuchet MS" w:hAnsi="Trebuchet MS"/>
          <w:color w:val="4D4D4E"/>
          <w:sz w:val="18"/>
          <w:szCs w:val="18"/>
        </w:rPr>
        <w:t>Urząd Miasta Bydgoszczy</w:t>
      </w:r>
    </w:p>
    <w:p w:rsidR="00A4772C" w:rsidRPr="00812432" w:rsidRDefault="00A4772C" w:rsidP="00A4772C">
      <w:pPr>
        <w:spacing w:after="0"/>
        <w:rPr>
          <w:rFonts w:ascii="Trebuchet MS" w:hAnsi="Trebuchet MS"/>
          <w:color w:val="4D4D4E"/>
          <w:sz w:val="18"/>
          <w:szCs w:val="18"/>
          <w:lang w:val="en-US"/>
        </w:rPr>
      </w:pPr>
      <w:r w:rsidRPr="00812432">
        <w:rPr>
          <w:rFonts w:ascii="Trebuchet MS" w:hAnsi="Trebuchet MS"/>
          <w:color w:val="4D4D4E"/>
          <w:sz w:val="18"/>
          <w:szCs w:val="18"/>
          <w:lang w:val="en-US"/>
        </w:rPr>
        <w:t>tel. (52) 58 58</w:t>
      </w:r>
      <w:r w:rsidR="006254AF" w:rsidRPr="00812432">
        <w:rPr>
          <w:rFonts w:ascii="Trebuchet MS" w:hAnsi="Trebuchet MS"/>
          <w:color w:val="4D4D4E"/>
          <w:sz w:val="18"/>
          <w:szCs w:val="18"/>
          <w:lang w:val="en-US"/>
        </w:rPr>
        <w:t> </w:t>
      </w:r>
      <w:r w:rsidRPr="00812432">
        <w:rPr>
          <w:rFonts w:ascii="Trebuchet MS" w:hAnsi="Trebuchet MS"/>
          <w:color w:val="4D4D4E"/>
          <w:sz w:val="18"/>
          <w:szCs w:val="18"/>
          <w:lang w:val="en-US"/>
        </w:rPr>
        <w:t>373</w:t>
      </w:r>
      <w:r w:rsidR="006254AF" w:rsidRPr="00812432">
        <w:rPr>
          <w:rFonts w:ascii="Trebuchet MS" w:hAnsi="Trebuchet MS"/>
          <w:color w:val="4D4D4E"/>
          <w:sz w:val="18"/>
          <w:szCs w:val="18"/>
          <w:lang w:val="en-US"/>
        </w:rPr>
        <w:t xml:space="preserve">/ </w:t>
      </w:r>
      <w:hyperlink r:id="rId11" w:history="1">
        <w:r w:rsidRPr="00812432">
          <w:rPr>
            <w:rStyle w:val="Hipercze"/>
            <w:rFonts w:ascii="Trebuchet MS" w:hAnsi="Trebuchet MS"/>
            <w:color w:val="4D4D4E"/>
            <w:sz w:val="18"/>
            <w:szCs w:val="18"/>
            <w:u w:val="none"/>
            <w:lang w:val="en-US"/>
          </w:rPr>
          <w:t>k.napierala@um.bydgoszcz.pl</w:t>
        </w:r>
      </w:hyperlink>
    </w:p>
    <w:p w:rsidR="00A4772C" w:rsidRPr="00812432" w:rsidRDefault="00A4772C" w:rsidP="00A4772C">
      <w:pPr>
        <w:spacing w:after="0"/>
        <w:rPr>
          <w:rFonts w:ascii="Trebuchet MS" w:hAnsi="Trebuchet MS"/>
          <w:b/>
          <w:color w:val="4D4D4E"/>
          <w:sz w:val="18"/>
          <w:szCs w:val="18"/>
        </w:rPr>
      </w:pPr>
      <w:r w:rsidRPr="00812432">
        <w:rPr>
          <w:rFonts w:ascii="Trebuchet MS" w:hAnsi="Trebuchet MS"/>
          <w:b/>
          <w:color w:val="4D4D4E"/>
          <w:sz w:val="18"/>
          <w:szCs w:val="18"/>
        </w:rPr>
        <w:t>Marlena Pinkawa</w:t>
      </w:r>
    </w:p>
    <w:p w:rsidR="00A4772C" w:rsidRPr="00812432" w:rsidRDefault="00A4772C" w:rsidP="00A4772C">
      <w:pPr>
        <w:spacing w:after="0"/>
        <w:rPr>
          <w:rFonts w:ascii="Trebuchet MS" w:hAnsi="Trebuchet MS"/>
          <w:color w:val="4D4D4E"/>
          <w:sz w:val="18"/>
          <w:szCs w:val="18"/>
        </w:rPr>
      </w:pPr>
      <w:r w:rsidRPr="00812432">
        <w:rPr>
          <w:rFonts w:ascii="Trebuchet MS" w:hAnsi="Trebuchet MS"/>
          <w:color w:val="4D4D4E"/>
          <w:sz w:val="18"/>
          <w:szCs w:val="18"/>
        </w:rPr>
        <w:t>Wydział Zintegrowanego Rozwoju</w:t>
      </w:r>
      <w:r w:rsidR="006254AF" w:rsidRPr="00812432">
        <w:rPr>
          <w:rFonts w:ascii="Trebuchet MS" w:hAnsi="Trebuchet MS"/>
          <w:color w:val="4D4D4E"/>
          <w:sz w:val="18"/>
          <w:szCs w:val="18"/>
        </w:rPr>
        <w:t xml:space="preserve">/ </w:t>
      </w:r>
      <w:r w:rsidRPr="00812432">
        <w:rPr>
          <w:rFonts w:ascii="Trebuchet MS" w:hAnsi="Trebuchet MS"/>
          <w:color w:val="4D4D4E"/>
          <w:sz w:val="18"/>
          <w:szCs w:val="18"/>
        </w:rPr>
        <w:t>Urząd Miasta Bydgoszczy</w:t>
      </w:r>
      <w:bookmarkStart w:id="0" w:name="_GoBack"/>
      <w:bookmarkEnd w:id="0"/>
    </w:p>
    <w:p w:rsidR="00A4772C" w:rsidRPr="00812432" w:rsidRDefault="00A4772C" w:rsidP="001825ED">
      <w:pPr>
        <w:spacing w:after="0"/>
        <w:rPr>
          <w:rFonts w:ascii="Trebuchet MS" w:hAnsi="Trebuchet MS"/>
          <w:color w:val="4D4D4E"/>
          <w:sz w:val="18"/>
          <w:szCs w:val="18"/>
          <w:lang w:val="de-DE"/>
        </w:rPr>
      </w:pPr>
      <w:r w:rsidRPr="00812432">
        <w:rPr>
          <w:rFonts w:ascii="Trebuchet MS" w:hAnsi="Trebuchet MS"/>
          <w:color w:val="4D4D4E"/>
          <w:sz w:val="18"/>
          <w:szCs w:val="18"/>
          <w:lang w:val="de-DE"/>
        </w:rPr>
        <w:t>tel. (52) 58 59</w:t>
      </w:r>
      <w:r w:rsidR="006254AF" w:rsidRPr="00812432">
        <w:rPr>
          <w:rFonts w:ascii="Trebuchet MS" w:hAnsi="Trebuchet MS"/>
          <w:color w:val="4D4D4E"/>
          <w:sz w:val="18"/>
          <w:szCs w:val="18"/>
          <w:lang w:val="de-DE"/>
        </w:rPr>
        <w:t> </w:t>
      </w:r>
      <w:r w:rsidRPr="00812432">
        <w:rPr>
          <w:rFonts w:ascii="Trebuchet MS" w:hAnsi="Trebuchet MS"/>
          <w:color w:val="4D4D4E"/>
          <w:sz w:val="18"/>
          <w:szCs w:val="18"/>
          <w:lang w:val="de-DE"/>
        </w:rPr>
        <w:t>177</w:t>
      </w:r>
      <w:r w:rsidR="006254AF" w:rsidRPr="00812432">
        <w:rPr>
          <w:rFonts w:ascii="Trebuchet MS" w:hAnsi="Trebuchet MS"/>
          <w:color w:val="4D4D4E"/>
          <w:sz w:val="18"/>
          <w:szCs w:val="18"/>
          <w:lang w:val="de-DE"/>
        </w:rPr>
        <w:t xml:space="preserve">/ </w:t>
      </w:r>
      <w:r w:rsidRPr="00812432">
        <w:rPr>
          <w:rFonts w:ascii="Trebuchet MS" w:hAnsi="Trebuchet MS"/>
          <w:color w:val="4D4D4E"/>
          <w:sz w:val="18"/>
          <w:szCs w:val="18"/>
          <w:lang w:val="de-DE"/>
        </w:rPr>
        <w:t>marlena.pinkawa@um.bydgoszcz.pl</w:t>
      </w:r>
    </w:p>
    <w:sectPr w:rsidR="00A4772C" w:rsidRPr="00812432" w:rsidSect="00812432">
      <w:headerReference w:type="default" r:id="rId12"/>
      <w:pgSz w:w="11906" w:h="16838"/>
      <w:pgMar w:top="2127" w:right="1417" w:bottom="1134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2D" w:rsidRDefault="00354B2D" w:rsidP="009E4A3E">
      <w:pPr>
        <w:spacing w:after="0" w:line="240" w:lineRule="auto"/>
      </w:pPr>
      <w:r>
        <w:separator/>
      </w:r>
    </w:p>
  </w:endnote>
  <w:endnote w:type="continuationSeparator" w:id="0">
    <w:p w:rsidR="00354B2D" w:rsidRDefault="00354B2D" w:rsidP="009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2D" w:rsidRDefault="00354B2D" w:rsidP="009E4A3E">
      <w:pPr>
        <w:spacing w:after="0" w:line="240" w:lineRule="auto"/>
      </w:pPr>
      <w:r>
        <w:separator/>
      </w:r>
    </w:p>
  </w:footnote>
  <w:footnote w:type="continuationSeparator" w:id="0">
    <w:p w:rsidR="00354B2D" w:rsidRDefault="00354B2D" w:rsidP="009E4A3E">
      <w:pPr>
        <w:spacing w:after="0" w:line="240" w:lineRule="auto"/>
      </w:pPr>
      <w:r>
        <w:continuationSeparator/>
      </w:r>
    </w:p>
  </w:footnote>
  <w:footnote w:id="1">
    <w:p w:rsidR="009F3505" w:rsidRDefault="009F3505">
      <w:pPr>
        <w:pStyle w:val="Tekstprzypisudolnego"/>
      </w:pPr>
      <w:r>
        <w:rPr>
          <w:rStyle w:val="Odwoanieprzypisudolnego"/>
        </w:rPr>
        <w:footnoteRef/>
      </w:r>
      <w:r>
        <w:t xml:space="preserve"> Więcej pod linkiem: </w:t>
      </w:r>
      <w:hyperlink r:id="rId1" w:history="1">
        <w:r w:rsidRPr="00C47388">
          <w:rPr>
            <w:rStyle w:val="Hipercze"/>
          </w:rPr>
          <w:t>http://www.prawomiejscowe.pl/UrzadMiastaBydgoszczy/document/505181/Zarz%C4%85dzenie-452_2018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F6" w:rsidRDefault="00323F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5436870</wp:posOffset>
          </wp:positionH>
          <wp:positionV relativeFrom="paragraph">
            <wp:posOffset>-130810</wp:posOffset>
          </wp:positionV>
          <wp:extent cx="638810" cy="638810"/>
          <wp:effectExtent l="19050" t="0" r="8890" b="0"/>
          <wp:wrapNone/>
          <wp:docPr id="1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3FF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-17293</wp:posOffset>
          </wp:positionH>
          <wp:positionV relativeFrom="paragraph">
            <wp:posOffset>-162501</wp:posOffset>
          </wp:positionV>
          <wp:extent cx="1658679" cy="680484"/>
          <wp:effectExtent l="19050" t="0" r="0" b="0"/>
          <wp:wrapNone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9" cy="680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3FF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-400065</wp:posOffset>
          </wp:positionH>
          <wp:positionV relativeFrom="paragraph">
            <wp:posOffset>-449580</wp:posOffset>
          </wp:positionV>
          <wp:extent cx="6727784" cy="1399537"/>
          <wp:effectExtent l="19050" t="0" r="0" b="0"/>
          <wp:wrapNone/>
          <wp:docPr id="2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6079" cy="140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8B8"/>
    <w:multiLevelType w:val="hybridMultilevel"/>
    <w:tmpl w:val="051C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F0"/>
    <w:multiLevelType w:val="hybridMultilevel"/>
    <w:tmpl w:val="3DBE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F90"/>
    <w:multiLevelType w:val="hybridMultilevel"/>
    <w:tmpl w:val="DEA8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9AC"/>
    <w:multiLevelType w:val="hybridMultilevel"/>
    <w:tmpl w:val="1E0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D7324"/>
    <w:multiLevelType w:val="hybridMultilevel"/>
    <w:tmpl w:val="DFAA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E9E"/>
    <w:multiLevelType w:val="hybridMultilevel"/>
    <w:tmpl w:val="4BD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3F68"/>
    <w:multiLevelType w:val="hybridMultilevel"/>
    <w:tmpl w:val="72BE8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3915"/>
    <w:multiLevelType w:val="hybridMultilevel"/>
    <w:tmpl w:val="7D02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4E3A"/>
    <w:multiLevelType w:val="multilevel"/>
    <w:tmpl w:val="A3C8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D7BF5"/>
    <w:multiLevelType w:val="hybridMultilevel"/>
    <w:tmpl w:val="69A2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A6635"/>
    <w:multiLevelType w:val="hybridMultilevel"/>
    <w:tmpl w:val="74AE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70B3"/>
    <w:multiLevelType w:val="hybridMultilevel"/>
    <w:tmpl w:val="99700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32136"/>
    <w:multiLevelType w:val="hybridMultilevel"/>
    <w:tmpl w:val="92E8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3E7D"/>
    <w:rsid w:val="00001145"/>
    <w:rsid w:val="000174CC"/>
    <w:rsid w:val="000179FB"/>
    <w:rsid w:val="00047E98"/>
    <w:rsid w:val="00085E8F"/>
    <w:rsid w:val="000A383C"/>
    <w:rsid w:val="000B7D59"/>
    <w:rsid w:val="000C1C0A"/>
    <w:rsid w:val="000F5049"/>
    <w:rsid w:val="000F7707"/>
    <w:rsid w:val="00101A73"/>
    <w:rsid w:val="001115AC"/>
    <w:rsid w:val="001172CA"/>
    <w:rsid w:val="00133418"/>
    <w:rsid w:val="00141E0E"/>
    <w:rsid w:val="001762A8"/>
    <w:rsid w:val="001825ED"/>
    <w:rsid w:val="00184C2E"/>
    <w:rsid w:val="00197258"/>
    <w:rsid w:val="001A0F60"/>
    <w:rsid w:val="00217D40"/>
    <w:rsid w:val="00232934"/>
    <w:rsid w:val="00232983"/>
    <w:rsid w:val="00235332"/>
    <w:rsid w:val="00241254"/>
    <w:rsid w:val="002433E9"/>
    <w:rsid w:val="002447CA"/>
    <w:rsid w:val="0026618A"/>
    <w:rsid w:val="00275071"/>
    <w:rsid w:val="00283FF8"/>
    <w:rsid w:val="00287689"/>
    <w:rsid w:val="00297D07"/>
    <w:rsid w:val="002C129F"/>
    <w:rsid w:val="002D7450"/>
    <w:rsid w:val="002E6B69"/>
    <w:rsid w:val="00304BC9"/>
    <w:rsid w:val="0031400B"/>
    <w:rsid w:val="00316EE3"/>
    <w:rsid w:val="00323FF6"/>
    <w:rsid w:val="00326647"/>
    <w:rsid w:val="00352125"/>
    <w:rsid w:val="00354B2D"/>
    <w:rsid w:val="00360B19"/>
    <w:rsid w:val="003638CA"/>
    <w:rsid w:val="0036770E"/>
    <w:rsid w:val="003722C5"/>
    <w:rsid w:val="00393FD7"/>
    <w:rsid w:val="003A4A5B"/>
    <w:rsid w:val="003A6F4F"/>
    <w:rsid w:val="003B2B3C"/>
    <w:rsid w:val="003B6DA2"/>
    <w:rsid w:val="003C555D"/>
    <w:rsid w:val="003E35C5"/>
    <w:rsid w:val="003E59C0"/>
    <w:rsid w:val="00401134"/>
    <w:rsid w:val="004143C7"/>
    <w:rsid w:val="004519A4"/>
    <w:rsid w:val="00474FAB"/>
    <w:rsid w:val="00481FDB"/>
    <w:rsid w:val="00482DC0"/>
    <w:rsid w:val="004C66FC"/>
    <w:rsid w:val="004E5C43"/>
    <w:rsid w:val="004F33DA"/>
    <w:rsid w:val="004F50D6"/>
    <w:rsid w:val="00500E5E"/>
    <w:rsid w:val="00511BE3"/>
    <w:rsid w:val="00520753"/>
    <w:rsid w:val="00570168"/>
    <w:rsid w:val="005862FC"/>
    <w:rsid w:val="005A12D0"/>
    <w:rsid w:val="005A1EC7"/>
    <w:rsid w:val="005A6E63"/>
    <w:rsid w:val="005B2485"/>
    <w:rsid w:val="005B26EC"/>
    <w:rsid w:val="005B6B7C"/>
    <w:rsid w:val="005D21BD"/>
    <w:rsid w:val="006254AF"/>
    <w:rsid w:val="00627BDC"/>
    <w:rsid w:val="006363D8"/>
    <w:rsid w:val="00640013"/>
    <w:rsid w:val="00646AB3"/>
    <w:rsid w:val="0065329B"/>
    <w:rsid w:val="00653FB7"/>
    <w:rsid w:val="00660934"/>
    <w:rsid w:val="006721F5"/>
    <w:rsid w:val="0067328B"/>
    <w:rsid w:val="0067357D"/>
    <w:rsid w:val="00674890"/>
    <w:rsid w:val="006B0801"/>
    <w:rsid w:val="006B33AB"/>
    <w:rsid w:val="006D4CC2"/>
    <w:rsid w:val="006E318E"/>
    <w:rsid w:val="006E519F"/>
    <w:rsid w:val="006E7872"/>
    <w:rsid w:val="007062CC"/>
    <w:rsid w:val="0073712F"/>
    <w:rsid w:val="00740D5B"/>
    <w:rsid w:val="00744666"/>
    <w:rsid w:val="00755A79"/>
    <w:rsid w:val="00761BCD"/>
    <w:rsid w:val="00776B25"/>
    <w:rsid w:val="007825AF"/>
    <w:rsid w:val="00791B48"/>
    <w:rsid w:val="0079647C"/>
    <w:rsid w:val="007B7C27"/>
    <w:rsid w:val="007C1B64"/>
    <w:rsid w:val="007F7D62"/>
    <w:rsid w:val="008101CD"/>
    <w:rsid w:val="00812432"/>
    <w:rsid w:val="00832A09"/>
    <w:rsid w:val="00832BB5"/>
    <w:rsid w:val="00832C8A"/>
    <w:rsid w:val="008333D6"/>
    <w:rsid w:val="008361FA"/>
    <w:rsid w:val="0084583C"/>
    <w:rsid w:val="008901F4"/>
    <w:rsid w:val="00893E7D"/>
    <w:rsid w:val="008C686E"/>
    <w:rsid w:val="008E54DE"/>
    <w:rsid w:val="008E5BB8"/>
    <w:rsid w:val="00902637"/>
    <w:rsid w:val="00956082"/>
    <w:rsid w:val="009778D2"/>
    <w:rsid w:val="00984E50"/>
    <w:rsid w:val="00985491"/>
    <w:rsid w:val="00994335"/>
    <w:rsid w:val="009A2959"/>
    <w:rsid w:val="009B16FB"/>
    <w:rsid w:val="009C0F11"/>
    <w:rsid w:val="009C2B6F"/>
    <w:rsid w:val="009C330C"/>
    <w:rsid w:val="009D07A0"/>
    <w:rsid w:val="009E368C"/>
    <w:rsid w:val="009E4A3E"/>
    <w:rsid w:val="009E609A"/>
    <w:rsid w:val="009F3505"/>
    <w:rsid w:val="00A06DDC"/>
    <w:rsid w:val="00A07B9C"/>
    <w:rsid w:val="00A26E85"/>
    <w:rsid w:val="00A309EC"/>
    <w:rsid w:val="00A36125"/>
    <w:rsid w:val="00A4772C"/>
    <w:rsid w:val="00A539DD"/>
    <w:rsid w:val="00A56296"/>
    <w:rsid w:val="00A63BFD"/>
    <w:rsid w:val="00A67A9E"/>
    <w:rsid w:val="00A76937"/>
    <w:rsid w:val="00AB2547"/>
    <w:rsid w:val="00AE7950"/>
    <w:rsid w:val="00B1452B"/>
    <w:rsid w:val="00B174AB"/>
    <w:rsid w:val="00B274BF"/>
    <w:rsid w:val="00B33E8E"/>
    <w:rsid w:val="00B40B73"/>
    <w:rsid w:val="00B45476"/>
    <w:rsid w:val="00B712E8"/>
    <w:rsid w:val="00B814C3"/>
    <w:rsid w:val="00B84634"/>
    <w:rsid w:val="00B919BB"/>
    <w:rsid w:val="00B97A01"/>
    <w:rsid w:val="00BB1FC9"/>
    <w:rsid w:val="00BC096C"/>
    <w:rsid w:val="00BC54BA"/>
    <w:rsid w:val="00BC79BD"/>
    <w:rsid w:val="00BD036D"/>
    <w:rsid w:val="00BD7952"/>
    <w:rsid w:val="00BF2967"/>
    <w:rsid w:val="00BF2E81"/>
    <w:rsid w:val="00BF7AC4"/>
    <w:rsid w:val="00C0513E"/>
    <w:rsid w:val="00C13A6D"/>
    <w:rsid w:val="00C259D9"/>
    <w:rsid w:val="00C50E7B"/>
    <w:rsid w:val="00C67174"/>
    <w:rsid w:val="00C675B0"/>
    <w:rsid w:val="00C72047"/>
    <w:rsid w:val="00C75D14"/>
    <w:rsid w:val="00C81E87"/>
    <w:rsid w:val="00C973B5"/>
    <w:rsid w:val="00CA33BB"/>
    <w:rsid w:val="00CC02AC"/>
    <w:rsid w:val="00CC1C79"/>
    <w:rsid w:val="00CC377A"/>
    <w:rsid w:val="00CF601D"/>
    <w:rsid w:val="00CF73EA"/>
    <w:rsid w:val="00D01F95"/>
    <w:rsid w:val="00D05723"/>
    <w:rsid w:val="00D559CD"/>
    <w:rsid w:val="00D766D8"/>
    <w:rsid w:val="00DC0DCB"/>
    <w:rsid w:val="00DD1DB7"/>
    <w:rsid w:val="00E00663"/>
    <w:rsid w:val="00E2000F"/>
    <w:rsid w:val="00E22A17"/>
    <w:rsid w:val="00E25E2D"/>
    <w:rsid w:val="00E263E6"/>
    <w:rsid w:val="00E3261F"/>
    <w:rsid w:val="00E4093B"/>
    <w:rsid w:val="00E43BDD"/>
    <w:rsid w:val="00E51D41"/>
    <w:rsid w:val="00E5201D"/>
    <w:rsid w:val="00EB4730"/>
    <w:rsid w:val="00EE07DA"/>
    <w:rsid w:val="00EE18E5"/>
    <w:rsid w:val="00EE6B06"/>
    <w:rsid w:val="00EE6EA3"/>
    <w:rsid w:val="00F11744"/>
    <w:rsid w:val="00F33CEB"/>
    <w:rsid w:val="00F51D50"/>
    <w:rsid w:val="00F67E66"/>
    <w:rsid w:val="00F71DAA"/>
    <w:rsid w:val="00F90578"/>
    <w:rsid w:val="00F916C6"/>
    <w:rsid w:val="00FA51C9"/>
    <w:rsid w:val="00FB04BF"/>
    <w:rsid w:val="00FD52C3"/>
    <w:rsid w:val="00FD7B0F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07"/>
    <w:pPr>
      <w:ind w:left="720"/>
      <w:contextualSpacing/>
    </w:pPr>
  </w:style>
  <w:style w:type="table" w:styleId="Tabela-Siatka">
    <w:name w:val="Table Grid"/>
    <w:basedOn w:val="Standardowy"/>
    <w:uiPriority w:val="59"/>
    <w:rsid w:val="00F9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A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DC"/>
  </w:style>
  <w:style w:type="paragraph" w:styleId="Stopka">
    <w:name w:val="footer"/>
    <w:basedOn w:val="Normalny"/>
    <w:link w:val="StopkaZnak"/>
    <w:uiPriority w:val="99"/>
    <w:unhideWhenUsed/>
    <w:rsid w:val="00A0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DC"/>
  </w:style>
  <w:style w:type="character" w:styleId="Odwoaniedokomentarza">
    <w:name w:val="annotation reference"/>
    <w:basedOn w:val="Domylnaczcionkaakapitu"/>
    <w:uiPriority w:val="99"/>
    <w:semiHidden/>
    <w:unhideWhenUsed/>
    <w:rsid w:val="003B6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2E8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26E8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BB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a-p8KxYLtVcfXH_d2JtWsurPQIEOiUfrP5CUTNKrSE/prefi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napierala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ydgoszcz.pl/rozwoj/projekty-miedzynarodowe/forget-herit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a-p8KxYLtVcfXH_d2JtWsurPQIEOiUfrP5CUTNKrSE/prefil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womiejscowe.pl/UrzadMiastaBydgoszczy/document/505181/Zarz%C4%85dzenie-452_201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DA5-24B2-4013-AAD1-A08B1CD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Knaś</dc:creator>
  <cp:lastModifiedBy>pinkawam</cp:lastModifiedBy>
  <cp:revision>2</cp:revision>
  <cp:lastPrinted>2018-08-21T09:26:00Z</cp:lastPrinted>
  <dcterms:created xsi:type="dcterms:W3CDTF">2018-08-21T10:09:00Z</dcterms:created>
  <dcterms:modified xsi:type="dcterms:W3CDTF">2018-08-21T10:09:00Z</dcterms:modified>
</cp:coreProperties>
</file>