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C" w:rsidRDefault="00DC55AC">
      <w:pPr>
        <w:rPr>
          <w:lang w:val="en-GB"/>
        </w:rPr>
      </w:pPr>
    </w:p>
    <w:p w:rsidR="00B50DF6" w:rsidRDefault="00B50DF6">
      <w:pPr>
        <w:rPr>
          <w:lang w:val="en-GB"/>
        </w:rPr>
      </w:pPr>
      <w:r w:rsidRPr="00B50DF6">
        <w:rPr>
          <w:noProof/>
          <w:lang w:eastAsia="pl-PL"/>
        </w:rPr>
        <w:drawing>
          <wp:inline distT="0" distB="0" distL="0" distR="0">
            <wp:extent cx="2567631" cy="1708474"/>
            <wp:effectExtent l="19050" t="0" r="4119" b="0"/>
            <wp:docPr id="1" name="Obraz 1" descr="C:\Users\napieralab\Desktop\Projekty 2016 realizacja\mySMARTLife\zdjęcia\Final\Granaries and  Man Crossing the River Sculpture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ieralab\Desktop\Projekty 2016 realizacja\mySMARTLife\zdjęcia\Final\Granaries and  Man Crossing the River Sculpture by R. Sawi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0" cy="17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 w:rsidRPr="00B50DF6">
        <w:rPr>
          <w:noProof/>
          <w:lang w:eastAsia="pl-PL"/>
        </w:rPr>
        <w:drawing>
          <wp:inline distT="0" distB="0" distL="0" distR="0">
            <wp:extent cx="2587374" cy="1721708"/>
            <wp:effectExtent l="19050" t="0" r="3426" b="0"/>
            <wp:docPr id="5" name="Obraz 3" descr="C:\Users\napieralab\Desktop\Projekty 2016 realizacja\mySMARTLife\zdjęcia\Final\Mill Island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pieralab\Desktop\Projekty 2016 realizacja\mySMARTLife\zdjęcia\Final\Mill Island by R. Sawi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45" cy="172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42"/>
      </w:tblGrid>
      <w:tr w:rsidR="00B50DF6" w:rsidRPr="00AD565A" w:rsidTr="00B50DF6">
        <w:tc>
          <w:tcPr>
            <w:tcW w:w="4962" w:type="dxa"/>
          </w:tcPr>
          <w:p w:rsidR="00B50DF6" w:rsidRPr="00B50DF6" w:rsidRDefault="00B50DF6" w:rsidP="00D93F30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Granaries and  Man Crossing the River Sculpture</w:t>
            </w:r>
          </w:p>
          <w:p w:rsidR="00B50DF6" w:rsidRPr="00B50DF6" w:rsidRDefault="00B50DF6" w:rsidP="00B50DF6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by R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obert</w:t>
            </w:r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Sawicki</w:t>
            </w:r>
            <w:proofErr w:type="spellEnd"/>
          </w:p>
        </w:tc>
        <w:tc>
          <w:tcPr>
            <w:tcW w:w="4142" w:type="dxa"/>
          </w:tcPr>
          <w:p w:rsidR="00B50DF6" w:rsidRPr="00B50DF6" w:rsidRDefault="00B50DF6" w:rsidP="00D93F30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Mill Island by Robert </w:t>
            </w:r>
            <w:proofErr w:type="spellStart"/>
            <w:r w:rsidRPr="00B50DF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Sawicki</w:t>
            </w:r>
            <w:proofErr w:type="spellEnd"/>
          </w:p>
        </w:tc>
      </w:tr>
    </w:tbl>
    <w:p w:rsidR="00B50DF6" w:rsidRPr="006C1F10" w:rsidRDefault="00B50DF6">
      <w:pPr>
        <w:rPr>
          <w:lang w:val="en-GB"/>
        </w:rPr>
      </w:pPr>
    </w:p>
    <w:p w:rsidR="00384A7C" w:rsidRPr="00AD565A" w:rsidRDefault="00384A7C" w:rsidP="00384A7C">
      <w:pPr>
        <w:jc w:val="center"/>
        <w:rPr>
          <w:b/>
          <w:color w:val="4F81BD" w:themeColor="accent1"/>
          <w:sz w:val="28"/>
          <w:szCs w:val="28"/>
          <w:lang w:val="en-GB"/>
        </w:rPr>
      </w:pPr>
      <w:bookmarkStart w:id="0" w:name="_GoBack"/>
      <w:bookmarkEnd w:id="0"/>
      <w:r w:rsidRPr="00AD565A">
        <w:rPr>
          <w:rFonts w:asciiTheme="majorHAnsi" w:hAnsiTheme="majorHAnsi"/>
          <w:b/>
          <w:color w:val="7C96A8"/>
          <w:sz w:val="30"/>
          <w:szCs w:val="30"/>
          <w:lang w:val="en-GB"/>
        </w:rPr>
        <w:t xml:space="preserve">Conference of </w:t>
      </w:r>
      <w:r w:rsidRPr="00AD565A">
        <w:rPr>
          <w:b/>
          <w:color w:val="4F81BD" w:themeColor="accent1"/>
          <w:sz w:val="28"/>
          <w:szCs w:val="28"/>
          <w:lang w:val="en-GB"/>
        </w:rPr>
        <w:t xml:space="preserve">FORGET HERITAGE project </w:t>
      </w:r>
    </w:p>
    <w:p w:rsidR="00384A7C" w:rsidRPr="00102215" w:rsidRDefault="00384A7C" w:rsidP="00384A7C">
      <w:pPr>
        <w:jc w:val="center"/>
        <w:rPr>
          <w:b/>
          <w:color w:val="4F81BD" w:themeColor="accent1"/>
          <w:sz w:val="28"/>
          <w:szCs w:val="28"/>
          <w:lang w:val="en-GB"/>
        </w:rPr>
      </w:pPr>
      <w:r w:rsidRPr="00102215">
        <w:rPr>
          <w:b/>
          <w:color w:val="4F81BD" w:themeColor="accent1"/>
          <w:sz w:val="28"/>
          <w:szCs w:val="28"/>
          <w:lang w:val="en-GB"/>
        </w:rPr>
        <w:t>under the title „Link among citizens, policy makers and CCIs, with reference to innovative legislation, policies and ICT tools”</w:t>
      </w:r>
      <w:r w:rsidRPr="00102215">
        <w:rPr>
          <w:lang w:val="en-GB"/>
        </w:rPr>
        <w:t xml:space="preserve"> </w:t>
      </w:r>
    </w:p>
    <w:p w:rsidR="00384A7C" w:rsidRPr="00102215" w:rsidRDefault="00384A7C" w:rsidP="00384A7C">
      <w:pPr>
        <w:jc w:val="center"/>
        <w:rPr>
          <w:b/>
          <w:color w:val="4F81BD" w:themeColor="accent1"/>
          <w:sz w:val="24"/>
          <w:szCs w:val="24"/>
          <w:lang w:val="en-GB"/>
        </w:rPr>
      </w:pPr>
    </w:p>
    <w:p w:rsidR="00384A7C" w:rsidRPr="00102215" w:rsidRDefault="00384A7C" w:rsidP="00384A7C">
      <w:pPr>
        <w:jc w:val="center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102215">
        <w:rPr>
          <w:b/>
          <w:color w:val="4F81BD" w:themeColor="accent1"/>
          <w:sz w:val="26"/>
          <w:szCs w:val="26"/>
        </w:rPr>
        <w:t xml:space="preserve">Bydgoszcz, 12 </w:t>
      </w:r>
      <w:proofErr w:type="spellStart"/>
      <w:r w:rsidRPr="00102215">
        <w:rPr>
          <w:b/>
          <w:color w:val="4F81BD" w:themeColor="accent1"/>
          <w:sz w:val="26"/>
          <w:szCs w:val="26"/>
        </w:rPr>
        <w:t>September</w:t>
      </w:r>
      <w:proofErr w:type="spellEnd"/>
      <w:r w:rsidRPr="00102215">
        <w:rPr>
          <w:b/>
          <w:color w:val="4F81BD" w:themeColor="accent1"/>
          <w:sz w:val="26"/>
          <w:szCs w:val="26"/>
        </w:rPr>
        <w:t xml:space="preserve"> 2017</w:t>
      </w:r>
    </w:p>
    <w:p w:rsidR="00384A7C" w:rsidRPr="00102215" w:rsidRDefault="00384A7C" w:rsidP="00384A7C">
      <w:pPr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proofErr w:type="spellStart"/>
      <w:r w:rsidRPr="00102215">
        <w:rPr>
          <w:rFonts w:asciiTheme="majorHAnsi" w:hAnsiTheme="majorHAnsi"/>
          <w:b/>
          <w:color w:val="4F81BD" w:themeColor="accent1"/>
          <w:sz w:val="26"/>
          <w:szCs w:val="26"/>
        </w:rPr>
        <w:t>Venue</w:t>
      </w:r>
      <w:proofErr w:type="spellEnd"/>
      <w:r w:rsidRPr="0010221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: </w:t>
      </w:r>
      <w:r w:rsidRPr="00102215">
        <w:rPr>
          <w:b/>
          <w:color w:val="4F81BD" w:themeColor="accent1"/>
          <w:sz w:val="26"/>
          <w:szCs w:val="26"/>
          <w:u w:color="2350A9"/>
        </w:rPr>
        <w:t xml:space="preserve">Holiday Inn Bydgoszcz, 36 </w:t>
      </w:r>
      <w:r w:rsidRPr="00102215">
        <w:rPr>
          <w:rFonts w:cs="Arial"/>
          <w:b/>
          <w:color w:val="4F81BD" w:themeColor="accent1"/>
          <w:sz w:val="26"/>
          <w:szCs w:val="26"/>
        </w:rPr>
        <w:t>Grodzka Street, Bydgoszcz, Poland</w:t>
      </w:r>
    </w:p>
    <w:p w:rsidR="00384A7C" w:rsidRPr="00384A7C" w:rsidRDefault="00384A7C" w:rsidP="001E6D7C">
      <w:pPr>
        <w:spacing w:after="0" w:line="240" w:lineRule="auto"/>
        <w:ind w:left="2124" w:hanging="2124"/>
        <w:rPr>
          <w:b/>
          <w:sz w:val="24"/>
          <w:szCs w:val="24"/>
        </w:rPr>
      </w:pPr>
    </w:p>
    <w:p w:rsidR="00384A7C" w:rsidRPr="00AD565A" w:rsidRDefault="00384A7C" w:rsidP="00384A7C">
      <w:pPr>
        <w:spacing w:after="0" w:line="240" w:lineRule="auto"/>
        <w:ind w:left="2124" w:hanging="2124"/>
        <w:jc w:val="center"/>
        <w:rPr>
          <w:b/>
          <w:sz w:val="26"/>
          <w:szCs w:val="26"/>
          <w:lang w:val="en-GB"/>
        </w:rPr>
      </w:pPr>
      <w:r w:rsidRPr="00AD565A">
        <w:rPr>
          <w:b/>
          <w:sz w:val="26"/>
          <w:szCs w:val="26"/>
          <w:lang w:val="en-GB"/>
        </w:rPr>
        <w:t>PROGRAMME</w:t>
      </w:r>
    </w:p>
    <w:p w:rsidR="001E6D7C" w:rsidRPr="00AD565A" w:rsidRDefault="001E6D7C" w:rsidP="001E6D7C">
      <w:pPr>
        <w:spacing w:after="0" w:line="240" w:lineRule="auto"/>
        <w:rPr>
          <w:rFonts w:cs="Arial"/>
          <w:b/>
          <w:lang w:val="en-GB"/>
        </w:rPr>
      </w:pPr>
      <w:r w:rsidRPr="00AD565A">
        <w:rPr>
          <w:b/>
          <w:lang w:val="en-GB"/>
        </w:rPr>
        <w:tab/>
      </w:r>
    </w:p>
    <w:p w:rsidR="001E6D7C" w:rsidRPr="00AD565A" w:rsidRDefault="001E6D7C" w:rsidP="001E6D7C">
      <w:pPr>
        <w:spacing w:after="0" w:line="240" w:lineRule="auto"/>
        <w:rPr>
          <w:lang w:val="en-GB"/>
        </w:rPr>
      </w:pPr>
    </w:p>
    <w:p w:rsidR="001E6D7C" w:rsidRDefault="001E6D7C" w:rsidP="001E6D7C">
      <w:pPr>
        <w:spacing w:after="0" w:line="240" w:lineRule="auto"/>
        <w:rPr>
          <w:lang w:val="en-GB"/>
        </w:rPr>
      </w:pPr>
      <w:r w:rsidRPr="00B0675B">
        <w:rPr>
          <w:lang w:val="en-GB"/>
        </w:rPr>
        <w:t>08.30-09.00</w:t>
      </w:r>
      <w:r w:rsidRPr="001E6D7C">
        <w:rPr>
          <w:lang w:val="en-GB"/>
        </w:rPr>
        <w:t xml:space="preserve"> </w:t>
      </w:r>
      <w:r>
        <w:rPr>
          <w:lang w:val="en-GB"/>
        </w:rPr>
        <w:tab/>
      </w:r>
      <w:r w:rsidRPr="00B0675B">
        <w:rPr>
          <w:lang w:val="en-GB"/>
        </w:rPr>
        <w:t>Registration</w:t>
      </w:r>
      <w:r>
        <w:rPr>
          <w:lang w:val="en-GB"/>
        </w:rPr>
        <w:t xml:space="preserve"> and </w:t>
      </w:r>
      <w:r w:rsidR="00905022">
        <w:rPr>
          <w:lang w:val="en-GB"/>
        </w:rPr>
        <w:t xml:space="preserve">refreshments </w:t>
      </w:r>
    </w:p>
    <w:p w:rsidR="001E6D7C" w:rsidRPr="00B0675B" w:rsidRDefault="001E6D7C" w:rsidP="001E6D7C">
      <w:pPr>
        <w:spacing w:after="0" w:line="240" w:lineRule="auto"/>
        <w:rPr>
          <w:lang w:val="en-GB"/>
        </w:rPr>
      </w:pPr>
      <w:r w:rsidRPr="00B0675B">
        <w:rPr>
          <w:lang w:val="en-GB"/>
        </w:rPr>
        <w:t>09.00-09.30</w:t>
      </w:r>
      <w:r w:rsidRPr="001E6D7C">
        <w:rPr>
          <w:lang w:val="en-GB"/>
        </w:rPr>
        <w:t xml:space="preserve"> </w:t>
      </w:r>
      <w:r>
        <w:rPr>
          <w:lang w:val="en-GB"/>
        </w:rPr>
        <w:tab/>
      </w:r>
      <w:r w:rsidRPr="00B0675B">
        <w:rPr>
          <w:lang w:val="en-GB"/>
        </w:rPr>
        <w:t>Greetings:</w:t>
      </w:r>
    </w:p>
    <w:p w:rsidR="001E6D7C" w:rsidRDefault="001E6D7C" w:rsidP="000C2BE7">
      <w:pPr>
        <w:spacing w:after="0" w:line="240" w:lineRule="auto"/>
        <w:ind w:left="708" w:firstLine="708"/>
        <w:rPr>
          <w:lang w:val="en-GB"/>
        </w:rPr>
      </w:pPr>
      <w:r w:rsidRPr="00B0675B">
        <w:rPr>
          <w:lang w:val="en-GB"/>
        </w:rPr>
        <w:t>-</w:t>
      </w:r>
      <w:r w:rsidR="000C2BE7">
        <w:rPr>
          <w:lang w:val="en-GB"/>
        </w:rPr>
        <w:t xml:space="preserve"> </w:t>
      </w:r>
      <w:r w:rsidR="009E1362">
        <w:rPr>
          <w:lang w:val="en-GB"/>
        </w:rPr>
        <w:t>representative of City of Bydgoszcz</w:t>
      </w:r>
      <w:r w:rsidR="00F253F0">
        <w:rPr>
          <w:lang w:val="en-GB"/>
        </w:rPr>
        <w:t xml:space="preserve"> – </w:t>
      </w:r>
      <w:proofErr w:type="spellStart"/>
      <w:r w:rsidR="00F253F0">
        <w:rPr>
          <w:lang w:val="en-GB"/>
        </w:rPr>
        <w:t>tbc</w:t>
      </w:r>
      <w:proofErr w:type="spellEnd"/>
      <w:r w:rsidR="00F253F0">
        <w:rPr>
          <w:lang w:val="en-GB"/>
        </w:rPr>
        <w:t xml:space="preserve"> </w:t>
      </w:r>
    </w:p>
    <w:p w:rsidR="000C2BE7" w:rsidRDefault="000C2BE7" w:rsidP="000C2BE7">
      <w:pPr>
        <w:spacing w:after="0" w:line="240" w:lineRule="auto"/>
        <w:ind w:left="708" w:firstLine="708"/>
        <w:rPr>
          <w:lang w:val="en-GB"/>
        </w:rPr>
      </w:pPr>
      <w:r>
        <w:rPr>
          <w:lang w:val="en-GB"/>
        </w:rPr>
        <w:t xml:space="preserve">- </w:t>
      </w:r>
    </w:p>
    <w:p w:rsidR="001E6D7C" w:rsidRDefault="001E6D7C" w:rsidP="001E6D7C">
      <w:pPr>
        <w:spacing w:after="0" w:line="240" w:lineRule="auto"/>
        <w:ind w:left="708" w:firstLine="708"/>
        <w:rPr>
          <w:lang w:val="en-GB"/>
        </w:rPr>
      </w:pPr>
    </w:p>
    <w:p w:rsidR="00905022" w:rsidRPr="00507241" w:rsidRDefault="001E6D7C" w:rsidP="00C44BBE">
      <w:pPr>
        <w:spacing w:after="0" w:line="240" w:lineRule="auto"/>
        <w:ind w:left="1418" w:hanging="1418"/>
        <w:jc w:val="both"/>
        <w:rPr>
          <w:lang w:val="en-GB"/>
        </w:rPr>
      </w:pPr>
      <w:r w:rsidRPr="00B0675B">
        <w:rPr>
          <w:lang w:val="en-GB"/>
        </w:rPr>
        <w:t>09.30-10.30</w:t>
      </w:r>
      <w:r>
        <w:rPr>
          <w:lang w:val="en-GB"/>
        </w:rPr>
        <w:tab/>
      </w:r>
      <w:r w:rsidR="00677022" w:rsidRPr="00C44BBE">
        <w:rPr>
          <w:lang w:val="en-GB"/>
        </w:rPr>
        <w:t>Forget Heritage p</w:t>
      </w:r>
      <w:r w:rsidRPr="00C44BBE">
        <w:rPr>
          <w:lang w:val="en-GB"/>
        </w:rPr>
        <w:t>resentation</w:t>
      </w:r>
      <w:r w:rsidR="00012C48" w:rsidRPr="00C44BBE">
        <w:rPr>
          <w:lang w:val="en-GB"/>
        </w:rPr>
        <w:t>s</w:t>
      </w:r>
      <w:r w:rsidR="00F253F0" w:rsidRPr="00C44BBE">
        <w:rPr>
          <w:lang w:val="en-GB"/>
        </w:rPr>
        <w:t xml:space="preserve"> by project partners:</w:t>
      </w:r>
    </w:p>
    <w:p w:rsidR="00677022" w:rsidRPr="00507241" w:rsidRDefault="001E6D7C" w:rsidP="00C44BBE">
      <w:pPr>
        <w:spacing w:after="0" w:line="240" w:lineRule="auto"/>
        <w:ind w:left="1701" w:hanging="283"/>
        <w:jc w:val="both"/>
        <w:rPr>
          <w:lang w:val="en-GB"/>
        </w:rPr>
      </w:pPr>
      <w:r w:rsidRPr="00507241">
        <w:rPr>
          <w:lang w:val="en-GB"/>
        </w:rPr>
        <w:t xml:space="preserve">a) </w:t>
      </w:r>
      <w:r w:rsidR="00677022" w:rsidRPr="00507241">
        <w:rPr>
          <w:lang w:val="en-GB"/>
        </w:rPr>
        <w:t xml:space="preserve">Forget Heritage project presentation (general) – </w:t>
      </w:r>
      <w:r w:rsidR="00F253F0" w:rsidRPr="00507241">
        <w:rPr>
          <w:lang w:val="en-GB"/>
        </w:rPr>
        <w:t xml:space="preserve">Ilaria Pittaluga, </w:t>
      </w:r>
      <w:r w:rsidR="00677022" w:rsidRPr="00507241">
        <w:rPr>
          <w:lang w:val="en-GB"/>
        </w:rPr>
        <w:t>LP</w:t>
      </w:r>
      <w:r w:rsidR="00F253F0" w:rsidRPr="00507241">
        <w:rPr>
          <w:lang w:val="en-GB"/>
        </w:rPr>
        <w:t xml:space="preserve">, </w:t>
      </w:r>
      <w:r w:rsidR="00F253F0" w:rsidRPr="00507241">
        <w:rPr>
          <w:lang w:val="en-GB"/>
        </w:rPr>
        <w:br/>
      </w:r>
      <w:r w:rsidR="00677022" w:rsidRPr="00507241">
        <w:rPr>
          <w:lang w:val="en-GB"/>
        </w:rPr>
        <w:t xml:space="preserve">City of </w:t>
      </w:r>
      <w:proofErr w:type="spellStart"/>
      <w:r w:rsidR="00677022" w:rsidRPr="00507241">
        <w:rPr>
          <w:lang w:val="en-GB"/>
        </w:rPr>
        <w:t>Genova</w:t>
      </w:r>
      <w:proofErr w:type="spellEnd"/>
      <w:r w:rsidR="00677022" w:rsidRPr="00507241">
        <w:rPr>
          <w:lang w:val="en-GB"/>
        </w:rPr>
        <w:t xml:space="preserve"> (Italy)</w:t>
      </w:r>
    </w:p>
    <w:p w:rsidR="00677022" w:rsidRPr="00507241" w:rsidRDefault="00677022" w:rsidP="00C44BBE">
      <w:pPr>
        <w:spacing w:after="0" w:line="240" w:lineRule="auto"/>
        <w:ind w:left="1701" w:hanging="283"/>
        <w:jc w:val="both"/>
        <w:rPr>
          <w:lang w:val="en-GB"/>
        </w:rPr>
      </w:pPr>
      <w:r w:rsidRPr="00507241">
        <w:rPr>
          <w:rFonts w:eastAsia="Times New Roman" w:cs="Arial"/>
          <w:lang w:val="en-GB"/>
        </w:rPr>
        <w:t xml:space="preserve">b) </w:t>
      </w:r>
      <w:r w:rsidR="00F253F0" w:rsidRPr="00507241">
        <w:rPr>
          <w:rFonts w:eastAsia="Times New Roman" w:cs="Arial"/>
          <w:lang w:val="en-GB"/>
        </w:rPr>
        <w:t>Pr</w:t>
      </w:r>
      <w:r w:rsidR="00C57426" w:rsidRPr="00507241">
        <w:rPr>
          <w:rFonts w:eastAsia="Times New Roman" w:cs="Arial"/>
          <w:lang w:val="en-GB"/>
        </w:rPr>
        <w:t xml:space="preserve">esentation </w:t>
      </w:r>
      <w:r w:rsidR="00012C48" w:rsidRPr="00507241">
        <w:rPr>
          <w:rFonts w:eastAsia="Times New Roman" w:cs="Arial"/>
          <w:lang w:val="en-GB"/>
        </w:rPr>
        <w:t xml:space="preserve">of </w:t>
      </w:r>
      <w:r w:rsidRPr="00507241">
        <w:rPr>
          <w:rFonts w:eastAsia="Times New Roman" w:cs="Arial"/>
          <w:lang w:val="en-GB"/>
        </w:rPr>
        <w:t>Forget Heritage tools</w:t>
      </w:r>
      <w:r w:rsidRPr="00507241">
        <w:rPr>
          <w:lang w:val="en-GB"/>
        </w:rPr>
        <w:t>:</w:t>
      </w:r>
    </w:p>
    <w:p w:rsidR="00677022" w:rsidRPr="00507241" w:rsidRDefault="00677022" w:rsidP="00C44BBE">
      <w:pPr>
        <w:spacing w:after="0" w:line="240" w:lineRule="auto"/>
        <w:ind w:left="1701"/>
        <w:jc w:val="both"/>
        <w:rPr>
          <w:rFonts w:eastAsia="Times New Roman" w:cs="Arial"/>
          <w:lang w:val="en-GB"/>
        </w:rPr>
      </w:pPr>
      <w:r w:rsidRPr="00507241">
        <w:rPr>
          <w:lang w:val="en-GB"/>
        </w:rPr>
        <w:t xml:space="preserve">- </w:t>
      </w:r>
      <w:r w:rsidRPr="00507241">
        <w:rPr>
          <w:rFonts w:eastAsia="Times New Roman" w:cs="Arial"/>
          <w:lang w:val="en-GB"/>
        </w:rPr>
        <w:t xml:space="preserve">Guidelines for the citizens involvement in historical sites valorisation </w:t>
      </w:r>
      <w:r w:rsidR="00F253F0" w:rsidRPr="00507241">
        <w:rPr>
          <w:rFonts w:eastAsia="Times New Roman" w:cs="Arial"/>
          <w:lang w:val="en-GB"/>
        </w:rPr>
        <w:t xml:space="preserve">- </w:t>
      </w:r>
      <w:r w:rsidR="00F253F0" w:rsidRPr="00507241">
        <w:rPr>
          <w:lang w:val="en-GB"/>
        </w:rPr>
        <w:t xml:space="preserve">Ilaria Pittaluga, LP, City of </w:t>
      </w:r>
      <w:proofErr w:type="spellStart"/>
      <w:r w:rsidR="00F253F0" w:rsidRPr="00507241">
        <w:rPr>
          <w:lang w:val="en-GB"/>
        </w:rPr>
        <w:t>Genova</w:t>
      </w:r>
      <w:proofErr w:type="spellEnd"/>
      <w:r w:rsidR="00F253F0" w:rsidRPr="00507241">
        <w:rPr>
          <w:lang w:val="en-GB"/>
        </w:rPr>
        <w:t xml:space="preserve"> (Italy)</w:t>
      </w:r>
    </w:p>
    <w:p w:rsidR="00C57426" w:rsidRPr="00507241" w:rsidRDefault="00C57426" w:rsidP="00C44BBE">
      <w:pPr>
        <w:spacing w:after="0" w:line="240" w:lineRule="auto"/>
        <w:ind w:left="1701" w:hanging="283"/>
        <w:jc w:val="both"/>
        <w:rPr>
          <w:rFonts w:eastAsia="Times New Roman" w:cs="Arial"/>
          <w:lang w:val="en-GB"/>
        </w:rPr>
      </w:pPr>
      <w:r w:rsidRPr="00507241">
        <w:rPr>
          <w:rFonts w:eastAsia="Times New Roman" w:cs="Arial"/>
          <w:lang w:val="en-GB"/>
        </w:rPr>
        <w:t xml:space="preserve"> </w:t>
      </w:r>
      <w:r w:rsidR="00677022" w:rsidRPr="00507241">
        <w:rPr>
          <w:rFonts w:eastAsia="Times New Roman" w:cs="Arial"/>
          <w:lang w:val="en-GB"/>
        </w:rPr>
        <w:tab/>
        <w:t xml:space="preserve">- </w:t>
      </w:r>
      <w:r w:rsidRPr="00507241">
        <w:rPr>
          <w:rFonts w:eastAsia="Times New Roman" w:cs="Arial"/>
          <w:lang w:val="en-GB"/>
        </w:rPr>
        <w:t xml:space="preserve">Management Manual </w:t>
      </w:r>
      <w:r w:rsidR="00F253F0" w:rsidRPr="00507241">
        <w:rPr>
          <w:rFonts w:eastAsia="Times New Roman" w:cs="Arial"/>
          <w:lang w:val="en-GB"/>
        </w:rPr>
        <w:t xml:space="preserve">– </w:t>
      </w:r>
      <w:r w:rsidR="00507241" w:rsidRPr="00507241">
        <w:rPr>
          <w:lang w:val="en-GB"/>
        </w:rPr>
        <w:t xml:space="preserve">Chris Herrmann, Urban Lab Nuremberg, Germany </w:t>
      </w:r>
    </w:p>
    <w:p w:rsidR="00677022" w:rsidRPr="00C44BBE" w:rsidRDefault="00677022" w:rsidP="00C44BBE">
      <w:pPr>
        <w:spacing w:after="0" w:line="240" w:lineRule="auto"/>
        <w:ind w:left="1701" w:hanging="283"/>
        <w:jc w:val="both"/>
        <w:rPr>
          <w:rFonts w:eastAsia="Times New Roman" w:cs="Arial"/>
          <w:color w:val="000000"/>
          <w:lang w:val="en-GB"/>
        </w:rPr>
      </w:pPr>
      <w:r w:rsidRPr="00507241">
        <w:rPr>
          <w:rFonts w:eastAsia="Times New Roman" w:cs="Arial"/>
          <w:lang w:val="en-GB"/>
        </w:rPr>
        <w:t xml:space="preserve">c) </w:t>
      </w:r>
      <w:r w:rsidR="00F253F0" w:rsidRPr="00507241">
        <w:rPr>
          <w:rFonts w:eastAsia="Times New Roman" w:cs="Arial"/>
          <w:lang w:val="en-GB"/>
        </w:rPr>
        <w:t>P</w:t>
      </w:r>
      <w:r w:rsidRPr="00507241">
        <w:rPr>
          <w:rFonts w:eastAsia="Times New Roman" w:cs="Arial"/>
          <w:lang w:val="en-GB"/>
        </w:rPr>
        <w:t>resentation of ongoing activities regarding the Forget Heritage App/digital tool</w:t>
      </w:r>
      <w:r w:rsidRPr="00C44BBE">
        <w:rPr>
          <w:rFonts w:eastAsia="Times New Roman" w:cs="Arial"/>
          <w:color w:val="000000"/>
          <w:lang w:val="en-GB"/>
        </w:rPr>
        <w:t xml:space="preserve"> </w:t>
      </w:r>
      <w:r w:rsidRPr="00C44BBE">
        <w:rPr>
          <w:lang w:val="en-GB"/>
        </w:rPr>
        <w:t xml:space="preserve">to involve citizens in the historical sites mapping and enhancing new uses of the sites </w:t>
      </w:r>
      <w:r w:rsidR="00F253F0" w:rsidRPr="00C44BBE">
        <w:rPr>
          <w:rFonts w:eastAsia="Times New Roman" w:cs="Arial"/>
          <w:color w:val="000000"/>
          <w:lang w:val="en-GB"/>
        </w:rPr>
        <w:t xml:space="preserve">– </w:t>
      </w:r>
      <w:proofErr w:type="spellStart"/>
      <w:r w:rsidR="004A2327" w:rsidRPr="004A2327">
        <w:rPr>
          <w:lang w:val="en-GB"/>
        </w:rPr>
        <w:t>Tadeja</w:t>
      </w:r>
      <w:proofErr w:type="spellEnd"/>
      <w:r w:rsidR="004A2327" w:rsidRPr="004A2327">
        <w:rPr>
          <w:lang w:val="en-GB"/>
        </w:rPr>
        <w:t xml:space="preserve"> </w:t>
      </w:r>
      <w:proofErr w:type="spellStart"/>
      <w:r w:rsidR="004A2327" w:rsidRPr="004A2327">
        <w:rPr>
          <w:lang w:val="en-GB"/>
        </w:rPr>
        <w:t>Bučar</w:t>
      </w:r>
      <w:proofErr w:type="spellEnd"/>
      <w:r w:rsidR="004A2327" w:rsidRPr="004A2327">
        <w:rPr>
          <w:lang w:val="en-GB"/>
        </w:rPr>
        <w:t>, Creative Leader at PUNKT</w:t>
      </w:r>
      <w:r w:rsidR="004A2327">
        <w:rPr>
          <w:lang w:val="en-GB"/>
        </w:rPr>
        <w:t>, Slovenia</w:t>
      </w:r>
      <w:r w:rsidR="00507241">
        <w:rPr>
          <w:lang w:val="en-GB"/>
        </w:rPr>
        <w:t xml:space="preserve"> </w:t>
      </w:r>
      <w:r w:rsidR="00F253F0" w:rsidRPr="00C44BBE">
        <w:rPr>
          <w:rFonts w:eastAsia="Times New Roman" w:cs="Arial"/>
          <w:color w:val="000000"/>
          <w:lang w:val="en-GB"/>
        </w:rPr>
        <w:t xml:space="preserve"> </w:t>
      </w:r>
    </w:p>
    <w:p w:rsidR="00C57426" w:rsidRPr="00C44BBE" w:rsidRDefault="001811BE" w:rsidP="00C44BBE">
      <w:pPr>
        <w:spacing w:after="0" w:line="240" w:lineRule="auto"/>
        <w:ind w:left="1701" w:hanging="283"/>
        <w:jc w:val="both"/>
        <w:rPr>
          <w:rFonts w:eastAsia="Times New Roman" w:cs="Arial"/>
          <w:color w:val="4F81BD" w:themeColor="accent1"/>
          <w:lang w:val="en-GB"/>
        </w:rPr>
      </w:pPr>
      <w:r w:rsidRPr="00C44BBE">
        <w:rPr>
          <w:rFonts w:eastAsia="Times New Roman" w:cs="Arial"/>
          <w:color w:val="000000"/>
          <w:lang w:val="en-GB"/>
        </w:rPr>
        <w:t>d</w:t>
      </w:r>
      <w:r w:rsidR="00C57426" w:rsidRPr="00C44BBE">
        <w:rPr>
          <w:rFonts w:eastAsia="Times New Roman" w:cs="Arial"/>
          <w:color w:val="000000"/>
          <w:lang w:val="en-GB"/>
        </w:rPr>
        <w:t xml:space="preserve">) </w:t>
      </w:r>
      <w:r w:rsidR="00827A5B" w:rsidRPr="00C44BBE">
        <w:rPr>
          <w:rFonts w:eastAsia="Times New Roman" w:cs="Arial"/>
          <w:color w:val="000000"/>
          <w:lang w:val="en-GB"/>
        </w:rPr>
        <w:t>P</w:t>
      </w:r>
      <w:r w:rsidR="00C57426" w:rsidRPr="00C44BBE">
        <w:rPr>
          <w:rFonts w:eastAsia="Times New Roman" w:cs="Arial"/>
          <w:color w:val="000000"/>
          <w:lang w:val="en-GB"/>
        </w:rPr>
        <w:t xml:space="preserve">resentation of the structure/content of Forget Heritage Policy Handbook </w:t>
      </w:r>
      <w:r w:rsidR="0080266C" w:rsidRPr="00C44BBE">
        <w:rPr>
          <w:rFonts w:eastAsia="Times New Roman" w:cs="Arial"/>
          <w:color w:val="000000"/>
          <w:lang w:val="en-GB"/>
        </w:rPr>
        <w:t xml:space="preserve">tool </w:t>
      </w:r>
      <w:r w:rsidR="00C57426" w:rsidRPr="00C44BBE">
        <w:rPr>
          <w:rFonts w:eastAsia="Times New Roman" w:cs="Arial"/>
          <w:color w:val="000000"/>
          <w:lang w:val="en-GB"/>
        </w:rPr>
        <w:t xml:space="preserve">(with an overview on national/local legislation collected by </w:t>
      </w:r>
      <w:r w:rsidR="00677022" w:rsidRPr="00C44BBE">
        <w:rPr>
          <w:rFonts w:eastAsia="Times New Roman" w:cs="Arial"/>
          <w:color w:val="000000"/>
          <w:lang w:val="en-GB"/>
        </w:rPr>
        <w:t>project</w:t>
      </w:r>
      <w:r w:rsidR="00C57426" w:rsidRPr="00C44BBE">
        <w:rPr>
          <w:rFonts w:eastAsia="Times New Roman" w:cs="Arial"/>
          <w:color w:val="000000"/>
          <w:lang w:val="en-GB"/>
        </w:rPr>
        <w:t xml:space="preserve"> partners </w:t>
      </w:r>
      <w:r w:rsidR="00C44BBE">
        <w:rPr>
          <w:rFonts w:eastAsia="Times New Roman" w:cs="Arial"/>
          <w:color w:val="000000"/>
          <w:lang w:val="en-GB"/>
        </w:rPr>
        <w:br/>
      </w:r>
      <w:r w:rsidR="00C57426" w:rsidRPr="00C44BBE">
        <w:rPr>
          <w:rFonts w:eastAsia="Times New Roman" w:cs="Arial"/>
          <w:color w:val="000000"/>
          <w:lang w:val="en-GB"/>
        </w:rPr>
        <w:t>- common points, differences, etc.)</w:t>
      </w:r>
      <w:r w:rsidR="0080266C" w:rsidRPr="00C44BBE">
        <w:rPr>
          <w:rFonts w:eastAsia="Times New Roman" w:cs="Arial"/>
          <w:color w:val="000000"/>
          <w:lang w:val="en-GB"/>
        </w:rPr>
        <w:t xml:space="preserve"> </w:t>
      </w:r>
      <w:r w:rsidR="00827A5B" w:rsidRPr="00C44BBE">
        <w:rPr>
          <w:rFonts w:eastAsia="Times New Roman" w:cs="Arial"/>
          <w:color w:val="000000"/>
          <w:lang w:val="en-GB"/>
        </w:rPr>
        <w:t xml:space="preserve">– </w:t>
      </w:r>
      <w:r w:rsidR="00507241" w:rsidRPr="00507241">
        <w:rPr>
          <w:lang w:val="en-GB"/>
        </w:rPr>
        <w:t>Chris Herrmann</w:t>
      </w:r>
      <w:r w:rsidR="00507241">
        <w:rPr>
          <w:lang w:val="en-GB"/>
        </w:rPr>
        <w:t xml:space="preserve">, </w:t>
      </w:r>
      <w:r w:rsidR="00507241" w:rsidRPr="00507241">
        <w:rPr>
          <w:lang w:val="en-GB"/>
        </w:rPr>
        <w:t>Urban Lab Nuremberg</w:t>
      </w:r>
      <w:r w:rsidR="00507241">
        <w:rPr>
          <w:lang w:val="en-GB"/>
        </w:rPr>
        <w:t xml:space="preserve">, Germany </w:t>
      </w:r>
      <w:r w:rsidR="00827A5B" w:rsidRPr="00C44BBE">
        <w:rPr>
          <w:rFonts w:eastAsia="Times New Roman" w:cs="Arial"/>
          <w:color w:val="000000"/>
          <w:lang w:val="en-GB"/>
        </w:rPr>
        <w:t xml:space="preserve"> </w:t>
      </w:r>
    </w:p>
    <w:p w:rsidR="00B50DF6" w:rsidRPr="009620A5" w:rsidRDefault="00B50DF6" w:rsidP="00905022">
      <w:pPr>
        <w:spacing w:after="0" w:line="240" w:lineRule="auto"/>
        <w:ind w:left="1416"/>
        <w:rPr>
          <w:lang w:val="en-GB"/>
        </w:rPr>
      </w:pPr>
    </w:p>
    <w:p w:rsidR="001E6D7C" w:rsidRDefault="001E6D7C" w:rsidP="001E6D7C">
      <w:pPr>
        <w:spacing w:after="0" w:line="240" w:lineRule="auto"/>
        <w:rPr>
          <w:lang w:val="en-GB"/>
        </w:rPr>
      </w:pPr>
      <w:r w:rsidRPr="009620A5">
        <w:rPr>
          <w:lang w:val="en-GB"/>
        </w:rPr>
        <w:t>10.30-11.00</w:t>
      </w:r>
      <w:r w:rsidRPr="009620A5">
        <w:rPr>
          <w:lang w:val="en-GB"/>
        </w:rPr>
        <w:tab/>
      </w:r>
      <w:r w:rsidRPr="00EF1034">
        <w:rPr>
          <w:lang w:val="en-GB"/>
        </w:rPr>
        <w:t>Coffee break</w:t>
      </w:r>
    </w:p>
    <w:p w:rsidR="0086664C" w:rsidRPr="00EF1034" w:rsidRDefault="0086664C" w:rsidP="001E6D7C">
      <w:pPr>
        <w:spacing w:after="0" w:line="240" w:lineRule="auto"/>
        <w:rPr>
          <w:lang w:val="en-GB"/>
        </w:rPr>
      </w:pPr>
    </w:p>
    <w:p w:rsidR="00721DC8" w:rsidRPr="005E10A2" w:rsidRDefault="001E6D7C" w:rsidP="005E10A2">
      <w:pPr>
        <w:spacing w:after="0" w:line="240" w:lineRule="auto"/>
        <w:ind w:left="1418" w:hanging="1418"/>
        <w:jc w:val="both"/>
        <w:rPr>
          <w:rFonts w:ascii="Calibri" w:hAnsi="Calibri"/>
          <w:lang w:val="en-GB"/>
        </w:rPr>
      </w:pPr>
      <w:r w:rsidRPr="00EF1034">
        <w:rPr>
          <w:lang w:val="en-GB"/>
        </w:rPr>
        <w:t>11.00-12.30</w:t>
      </w:r>
      <w:r w:rsidRPr="00EF1034">
        <w:rPr>
          <w:lang w:val="en-GB"/>
        </w:rPr>
        <w:tab/>
      </w:r>
      <w:r w:rsidR="004D7542" w:rsidRPr="005E10A2">
        <w:rPr>
          <w:lang w:val="en-GB"/>
        </w:rPr>
        <w:t xml:space="preserve">- </w:t>
      </w:r>
      <w:r w:rsidR="00827A5B" w:rsidRPr="005E10A2">
        <w:rPr>
          <w:rFonts w:ascii="Calibri" w:hAnsi="Calibri"/>
          <w:lang w:val="en-GB"/>
        </w:rPr>
        <w:t>The Management of Immovable Cultural Property under Polish Law: Current Practices and Challenges - Alicja Jagielska-Burduk</w:t>
      </w:r>
      <w:r w:rsidR="000674CD" w:rsidRPr="005E10A2">
        <w:rPr>
          <w:rFonts w:ascii="Calibri" w:hAnsi="Calibri"/>
          <w:lang w:val="en-GB"/>
        </w:rPr>
        <w:t xml:space="preserve"> (PhD), </w:t>
      </w:r>
      <w:r w:rsidR="00721DC8" w:rsidRPr="005E10A2">
        <w:rPr>
          <w:rFonts w:ascii="Calibri" w:hAnsi="Calibri"/>
          <w:lang w:val="en-GB"/>
        </w:rPr>
        <w:t xml:space="preserve">University of </w:t>
      </w:r>
      <w:proofErr w:type="spellStart"/>
      <w:r w:rsidR="00721DC8" w:rsidRPr="005E10A2">
        <w:rPr>
          <w:rFonts w:ascii="Calibri" w:hAnsi="Calibri"/>
          <w:lang w:val="en-GB"/>
        </w:rPr>
        <w:t>Kazimierz</w:t>
      </w:r>
      <w:proofErr w:type="spellEnd"/>
      <w:r w:rsidR="00721DC8" w:rsidRPr="005E10A2">
        <w:rPr>
          <w:rFonts w:ascii="Calibri" w:hAnsi="Calibri"/>
          <w:lang w:val="en-GB"/>
        </w:rPr>
        <w:t xml:space="preserve"> </w:t>
      </w:r>
      <w:proofErr w:type="spellStart"/>
      <w:r w:rsidR="00721DC8" w:rsidRPr="005E10A2">
        <w:rPr>
          <w:rFonts w:ascii="Calibri" w:hAnsi="Calibri"/>
          <w:lang w:val="en-GB"/>
        </w:rPr>
        <w:t>Wielki</w:t>
      </w:r>
      <w:proofErr w:type="spellEnd"/>
      <w:r w:rsidR="00721DC8" w:rsidRPr="005E10A2">
        <w:rPr>
          <w:rFonts w:ascii="Calibri" w:hAnsi="Calibri"/>
          <w:lang w:val="en-GB"/>
        </w:rPr>
        <w:t xml:space="preserve"> in Bydgoszcz, Poland</w:t>
      </w:r>
    </w:p>
    <w:p w:rsidR="002716FE" w:rsidRPr="005E10A2" w:rsidRDefault="002716FE" w:rsidP="005E10A2">
      <w:pPr>
        <w:spacing w:after="0" w:line="240" w:lineRule="auto"/>
        <w:ind w:left="1483"/>
        <w:jc w:val="both"/>
        <w:rPr>
          <w:lang w:val="en-GB"/>
        </w:rPr>
      </w:pPr>
    </w:p>
    <w:p w:rsidR="0086664C" w:rsidRPr="0086664C" w:rsidRDefault="0086664C" w:rsidP="005E10A2">
      <w:pPr>
        <w:spacing w:after="0" w:line="240" w:lineRule="auto"/>
        <w:ind w:left="1483"/>
        <w:jc w:val="both"/>
        <w:rPr>
          <w:lang w:val="en-GB"/>
        </w:rPr>
      </w:pPr>
      <w:r w:rsidRPr="0086664C">
        <w:rPr>
          <w:lang w:val="en-GB"/>
        </w:rPr>
        <w:t xml:space="preserve">- The Settlement of International Cultural Heritage Disputes: Plurality of Actors, Diversity of Interests - Kristin </w:t>
      </w:r>
      <w:proofErr w:type="spellStart"/>
      <w:r w:rsidRPr="0086664C">
        <w:rPr>
          <w:lang w:val="en-GB"/>
        </w:rPr>
        <w:t>Hausler</w:t>
      </w:r>
      <w:proofErr w:type="spellEnd"/>
      <w:r w:rsidRPr="0086664C">
        <w:rPr>
          <w:lang w:val="en-GB"/>
        </w:rPr>
        <w:t xml:space="preserve">, Dorset Senior Research Fellow in Public International Law </w:t>
      </w:r>
      <w:r w:rsidRPr="0086664C">
        <w:rPr>
          <w:rFonts w:cs="Arial"/>
          <w:lang w:val="en-GB"/>
        </w:rPr>
        <w:t>at British Institute of International and Comparative Law</w:t>
      </w:r>
      <w:r>
        <w:rPr>
          <w:rFonts w:cs="Arial"/>
          <w:lang w:val="en-GB"/>
        </w:rPr>
        <w:t xml:space="preserve"> (BIICL)</w:t>
      </w:r>
      <w:r w:rsidRPr="0086664C">
        <w:rPr>
          <w:rFonts w:cs="Arial"/>
          <w:lang w:val="en-GB"/>
        </w:rPr>
        <w:t>, United Kingdom</w:t>
      </w:r>
      <w:r w:rsidRPr="0086664C">
        <w:rPr>
          <w:lang w:val="en-GB"/>
        </w:rPr>
        <w:t xml:space="preserve"> </w:t>
      </w:r>
    </w:p>
    <w:p w:rsidR="0086664C" w:rsidRDefault="0086664C" w:rsidP="005E10A2">
      <w:pPr>
        <w:spacing w:after="0" w:line="240" w:lineRule="auto"/>
        <w:ind w:left="1483"/>
        <w:jc w:val="both"/>
        <w:rPr>
          <w:lang w:val="en-GB"/>
        </w:rPr>
      </w:pPr>
    </w:p>
    <w:p w:rsidR="00905022" w:rsidRPr="005E10A2" w:rsidRDefault="004D7542" w:rsidP="005E10A2">
      <w:pPr>
        <w:spacing w:after="0" w:line="240" w:lineRule="auto"/>
        <w:ind w:left="1483"/>
        <w:jc w:val="both"/>
        <w:rPr>
          <w:lang w:val="en-GB"/>
        </w:rPr>
      </w:pPr>
      <w:r w:rsidRPr="005E10A2">
        <w:rPr>
          <w:lang w:val="en-GB"/>
        </w:rPr>
        <w:t xml:space="preserve">- </w:t>
      </w:r>
      <w:r w:rsidR="00827A5B" w:rsidRPr="005E10A2">
        <w:rPr>
          <w:rFonts w:ascii="Calibri" w:hAnsi="Calibri"/>
          <w:lang w:val="en-GB"/>
        </w:rPr>
        <w:t>Cultural Heritage Management in the European Legal Space: A Private Owner’s Perspective - Andrzej Jakubowski</w:t>
      </w:r>
      <w:r w:rsidR="005E10A2" w:rsidRPr="005E10A2">
        <w:rPr>
          <w:rFonts w:ascii="Calibri" w:hAnsi="Calibri"/>
          <w:lang w:val="en-GB"/>
        </w:rPr>
        <w:t xml:space="preserve"> (PhD)</w:t>
      </w:r>
      <w:r w:rsidR="00721DC8" w:rsidRPr="005E10A2">
        <w:rPr>
          <w:rFonts w:ascii="Calibri" w:hAnsi="Calibri"/>
          <w:lang w:val="en-GB"/>
        </w:rPr>
        <w:t>, Institute of Law Studies of the Polish Academy of Sciences, Warsaw, Poland</w:t>
      </w:r>
    </w:p>
    <w:p w:rsidR="002716FE" w:rsidRPr="005E10A2" w:rsidRDefault="002716FE" w:rsidP="005E10A2">
      <w:pPr>
        <w:spacing w:after="0" w:line="240" w:lineRule="auto"/>
        <w:ind w:left="1483"/>
        <w:jc w:val="both"/>
        <w:rPr>
          <w:lang w:val="en-GB"/>
        </w:rPr>
      </w:pPr>
    </w:p>
    <w:p w:rsidR="001E6D7C" w:rsidRPr="005E10A2" w:rsidRDefault="001E6D7C" w:rsidP="001E6D7C">
      <w:pPr>
        <w:spacing w:after="0" w:line="240" w:lineRule="auto"/>
        <w:rPr>
          <w:lang w:val="en-GB"/>
        </w:rPr>
      </w:pPr>
      <w:r w:rsidRPr="005E10A2">
        <w:rPr>
          <w:lang w:val="en-GB"/>
        </w:rPr>
        <w:t>12.30-13.00</w:t>
      </w:r>
      <w:r w:rsidRPr="005E10A2">
        <w:rPr>
          <w:lang w:val="en-GB"/>
        </w:rPr>
        <w:tab/>
        <w:t>Coffee break</w:t>
      </w:r>
    </w:p>
    <w:p w:rsidR="005E10A2" w:rsidRPr="005E10A2" w:rsidRDefault="005E10A2" w:rsidP="001E6D7C">
      <w:pPr>
        <w:spacing w:after="0" w:line="240" w:lineRule="auto"/>
        <w:rPr>
          <w:lang w:val="en-GB"/>
        </w:rPr>
      </w:pPr>
    </w:p>
    <w:p w:rsidR="001E6D7C" w:rsidRPr="005E10A2" w:rsidRDefault="001E6D7C" w:rsidP="0086664C">
      <w:pPr>
        <w:ind w:left="1410" w:hanging="1410"/>
        <w:rPr>
          <w:lang w:val="en-GB"/>
        </w:rPr>
      </w:pPr>
      <w:r w:rsidRPr="005E10A2">
        <w:rPr>
          <w:lang w:val="en-GB"/>
        </w:rPr>
        <w:t>13.00-13.30</w:t>
      </w:r>
      <w:r w:rsidRPr="005E10A2">
        <w:rPr>
          <w:lang w:val="en-GB"/>
        </w:rPr>
        <w:tab/>
      </w:r>
      <w:r w:rsidR="0086664C" w:rsidRPr="005E10A2">
        <w:rPr>
          <w:rFonts w:ascii="Calibri" w:hAnsi="Calibri"/>
          <w:lang w:val="en-GB"/>
        </w:rPr>
        <w:t xml:space="preserve">- Cultural Heritage and Sustainable Development: Economy, New Technologies and Innovative  Cultural Policies - Alicja Jagielska-Burduk (PhD), University of </w:t>
      </w:r>
      <w:proofErr w:type="spellStart"/>
      <w:r w:rsidR="0086664C" w:rsidRPr="005E10A2">
        <w:rPr>
          <w:rFonts w:ascii="Calibri" w:hAnsi="Calibri"/>
          <w:lang w:val="en-GB"/>
        </w:rPr>
        <w:t>Kazimierz</w:t>
      </w:r>
      <w:proofErr w:type="spellEnd"/>
      <w:r w:rsidR="0086664C" w:rsidRPr="005E10A2">
        <w:rPr>
          <w:rFonts w:ascii="Calibri" w:hAnsi="Calibri"/>
          <w:lang w:val="en-GB"/>
        </w:rPr>
        <w:t xml:space="preserve"> </w:t>
      </w:r>
      <w:proofErr w:type="spellStart"/>
      <w:r w:rsidR="0086664C" w:rsidRPr="005E10A2">
        <w:rPr>
          <w:rFonts w:ascii="Calibri" w:hAnsi="Calibri"/>
          <w:lang w:val="en-GB"/>
        </w:rPr>
        <w:t>Wielki</w:t>
      </w:r>
      <w:proofErr w:type="spellEnd"/>
      <w:r w:rsidR="0086664C" w:rsidRPr="005E10A2">
        <w:rPr>
          <w:rFonts w:ascii="Calibri" w:hAnsi="Calibri"/>
          <w:lang w:val="en-GB"/>
        </w:rPr>
        <w:t xml:space="preserve"> in Bydgoszcz, Poland and Andrzej Jakubowski (PhD), Institute of Law Studies of the Polish Academy of Sciences, Warsaw, Poland</w:t>
      </w:r>
      <w:r w:rsidR="0086664C" w:rsidRPr="005E10A2">
        <w:rPr>
          <w:lang w:val="en-GB"/>
        </w:rPr>
        <w:t xml:space="preserve"> </w:t>
      </w:r>
    </w:p>
    <w:p w:rsidR="001E6D7C" w:rsidRPr="00507241" w:rsidRDefault="001E6D7C" w:rsidP="005E10A2">
      <w:pPr>
        <w:spacing w:after="0" w:line="240" w:lineRule="auto"/>
        <w:ind w:left="1410" w:hanging="1410"/>
        <w:jc w:val="both"/>
        <w:rPr>
          <w:lang w:val="en-GB"/>
        </w:rPr>
      </w:pPr>
      <w:r w:rsidRPr="00B0675B">
        <w:rPr>
          <w:lang w:val="en-GB"/>
        </w:rPr>
        <w:t>13.</w:t>
      </w:r>
      <w:r>
        <w:rPr>
          <w:lang w:val="en-GB"/>
        </w:rPr>
        <w:t>30</w:t>
      </w:r>
      <w:r w:rsidRPr="00B0675B">
        <w:rPr>
          <w:lang w:val="en-GB"/>
        </w:rPr>
        <w:t>-14.</w:t>
      </w:r>
      <w:r>
        <w:rPr>
          <w:lang w:val="en-GB"/>
        </w:rPr>
        <w:t>00</w:t>
      </w:r>
      <w:r w:rsidRPr="001E6D7C">
        <w:rPr>
          <w:lang w:val="en-GB"/>
        </w:rPr>
        <w:t xml:space="preserve"> </w:t>
      </w:r>
      <w:r>
        <w:rPr>
          <w:lang w:val="en-GB"/>
        </w:rPr>
        <w:tab/>
      </w:r>
      <w:r w:rsidRPr="00B0675B">
        <w:rPr>
          <w:lang w:val="en-GB"/>
        </w:rPr>
        <w:t xml:space="preserve">Round table </w:t>
      </w:r>
      <w:r w:rsidR="00C57426">
        <w:rPr>
          <w:lang w:val="en-GB"/>
        </w:rPr>
        <w:t xml:space="preserve">– with </w:t>
      </w:r>
      <w:r w:rsidRPr="00B0675B">
        <w:rPr>
          <w:lang w:val="en-GB"/>
        </w:rPr>
        <w:t>discussion</w:t>
      </w:r>
      <w:r w:rsidR="00C57426">
        <w:rPr>
          <w:lang w:val="en-GB"/>
        </w:rPr>
        <w:t xml:space="preserve"> </w:t>
      </w:r>
      <w:r w:rsidR="00C57426">
        <w:rPr>
          <w:rFonts w:ascii="Calibri" w:eastAsia="Times New Roman" w:hAnsi="Calibri" w:cs="Arial"/>
          <w:color w:val="000000"/>
          <w:lang w:val="en-GB"/>
        </w:rPr>
        <w:t xml:space="preserve">on the Policy Handbook, comments and debate from relevant </w:t>
      </w:r>
      <w:r w:rsidR="00C57426" w:rsidRPr="00507241">
        <w:rPr>
          <w:rFonts w:ascii="Calibri" w:eastAsia="Times New Roman" w:hAnsi="Calibri" w:cs="Arial"/>
          <w:lang w:val="en-GB"/>
        </w:rPr>
        <w:t>speakers</w:t>
      </w:r>
    </w:p>
    <w:p w:rsidR="00827A5B" w:rsidRPr="00507241" w:rsidRDefault="00827A5B" w:rsidP="005E10A2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07241">
        <w:rPr>
          <w:rFonts w:ascii="Calibri" w:hAnsi="Calibri"/>
          <w:lang w:val="en-GB"/>
        </w:rPr>
        <w:t>Alicja Jagielska-Burduk</w:t>
      </w:r>
      <w:r w:rsidR="00507241" w:rsidRPr="00507241">
        <w:rPr>
          <w:rFonts w:ascii="Calibri" w:hAnsi="Calibri"/>
          <w:lang w:val="en-GB"/>
        </w:rPr>
        <w:t>, UKW Bydgoszcz, Poland</w:t>
      </w:r>
      <w:r w:rsidR="008B6F01">
        <w:rPr>
          <w:rFonts w:ascii="Calibri" w:hAnsi="Calibri"/>
          <w:lang w:val="en-GB"/>
        </w:rPr>
        <w:t>;</w:t>
      </w:r>
      <w:r w:rsidRPr="00507241">
        <w:rPr>
          <w:rFonts w:ascii="Calibri" w:hAnsi="Calibri"/>
          <w:lang w:val="en-GB"/>
        </w:rPr>
        <w:t xml:space="preserve"> </w:t>
      </w:r>
      <w:r w:rsidRPr="00507241">
        <w:rPr>
          <w:lang w:val="en-GB"/>
        </w:rPr>
        <w:t>Andrzej Jakubowski</w:t>
      </w:r>
      <w:r w:rsidR="00507241" w:rsidRPr="00507241">
        <w:rPr>
          <w:lang w:val="en-GB"/>
        </w:rPr>
        <w:t xml:space="preserve"> PAN, Poland</w:t>
      </w:r>
      <w:r w:rsidR="008B6F01">
        <w:rPr>
          <w:lang w:val="en-GB"/>
        </w:rPr>
        <w:t>;</w:t>
      </w:r>
      <w:r w:rsidRPr="00507241">
        <w:rPr>
          <w:lang w:val="en-GB"/>
        </w:rPr>
        <w:t xml:space="preserve"> Kristin </w:t>
      </w:r>
      <w:proofErr w:type="spellStart"/>
      <w:r w:rsidRPr="00507241">
        <w:rPr>
          <w:lang w:val="en-GB"/>
        </w:rPr>
        <w:t>Hausler</w:t>
      </w:r>
      <w:proofErr w:type="spellEnd"/>
      <w:r w:rsidR="00507241" w:rsidRPr="00507241">
        <w:rPr>
          <w:lang w:val="en-GB"/>
        </w:rPr>
        <w:t>,</w:t>
      </w:r>
      <w:r w:rsidR="00976826" w:rsidRPr="00507241">
        <w:rPr>
          <w:lang w:val="en-GB"/>
        </w:rPr>
        <w:t xml:space="preserve"> </w:t>
      </w:r>
      <w:r w:rsidR="008B6F01">
        <w:rPr>
          <w:rFonts w:cs="Arial"/>
          <w:lang w:val="en-GB"/>
        </w:rPr>
        <w:t xml:space="preserve">BIICL, </w:t>
      </w:r>
      <w:r w:rsidR="00507241" w:rsidRPr="00507241">
        <w:rPr>
          <w:lang w:val="en-GB"/>
        </w:rPr>
        <w:t>United Kingdom</w:t>
      </w:r>
      <w:r w:rsidR="008B6F01">
        <w:rPr>
          <w:lang w:val="en-GB"/>
        </w:rPr>
        <w:t>;</w:t>
      </w:r>
      <w:r w:rsidR="00507241" w:rsidRPr="00507241">
        <w:rPr>
          <w:lang w:val="en-GB"/>
        </w:rPr>
        <w:t xml:space="preserve"> </w:t>
      </w:r>
      <w:r w:rsidR="00976826" w:rsidRPr="00507241">
        <w:rPr>
          <w:lang w:val="en-GB"/>
        </w:rPr>
        <w:t>Ilaria Pittaluga</w:t>
      </w:r>
      <w:r w:rsidR="001E6D7C" w:rsidRPr="00507241">
        <w:rPr>
          <w:lang w:val="en-GB"/>
        </w:rPr>
        <w:t xml:space="preserve"> </w:t>
      </w:r>
      <w:r w:rsidR="00976826" w:rsidRPr="00507241">
        <w:rPr>
          <w:lang w:val="en-GB"/>
        </w:rPr>
        <w:t>(</w:t>
      </w:r>
      <w:r w:rsidR="0080266C" w:rsidRPr="00507241">
        <w:rPr>
          <w:rFonts w:eastAsia="Times New Roman" w:cs="Arial"/>
          <w:lang w:val="en-GB"/>
        </w:rPr>
        <w:t>Lead Partner</w:t>
      </w:r>
      <w:r w:rsidR="00976826" w:rsidRPr="00507241">
        <w:rPr>
          <w:rFonts w:eastAsia="Times New Roman" w:cs="Arial"/>
          <w:lang w:val="en-GB"/>
        </w:rPr>
        <w:t xml:space="preserve">) </w:t>
      </w:r>
      <w:r w:rsidR="0080266C" w:rsidRPr="00507241">
        <w:rPr>
          <w:rFonts w:eastAsia="Times New Roman" w:cs="Arial"/>
          <w:lang w:val="en-GB"/>
        </w:rPr>
        <w:t xml:space="preserve">City of </w:t>
      </w:r>
      <w:proofErr w:type="spellStart"/>
      <w:r w:rsidR="0080266C" w:rsidRPr="00507241">
        <w:rPr>
          <w:rFonts w:eastAsia="Times New Roman" w:cs="Arial"/>
          <w:lang w:val="en-GB"/>
        </w:rPr>
        <w:t>Genova</w:t>
      </w:r>
      <w:proofErr w:type="spellEnd"/>
      <w:r w:rsidR="0080266C" w:rsidRPr="00507241">
        <w:rPr>
          <w:rFonts w:eastAsia="Times New Roman" w:cs="Arial"/>
          <w:lang w:val="en-GB"/>
        </w:rPr>
        <w:t xml:space="preserve"> (Italy)</w:t>
      </w:r>
      <w:r w:rsidR="008B6F01">
        <w:rPr>
          <w:rFonts w:eastAsia="Times New Roman" w:cs="Arial"/>
          <w:lang w:val="en-GB"/>
        </w:rPr>
        <w:t>;</w:t>
      </w:r>
      <w:r w:rsidR="0080266C" w:rsidRPr="00507241">
        <w:rPr>
          <w:rFonts w:eastAsia="Times New Roman" w:cs="Arial"/>
          <w:lang w:val="en-GB"/>
        </w:rPr>
        <w:t xml:space="preserve"> </w:t>
      </w:r>
      <w:proofErr w:type="spellStart"/>
      <w:r w:rsidR="004A2327" w:rsidRPr="004A2327">
        <w:rPr>
          <w:lang w:val="en-GB"/>
        </w:rPr>
        <w:t>Tadeja</w:t>
      </w:r>
      <w:proofErr w:type="spellEnd"/>
      <w:r w:rsidR="004A2327" w:rsidRPr="004A2327">
        <w:rPr>
          <w:lang w:val="en-GB"/>
        </w:rPr>
        <w:t xml:space="preserve"> </w:t>
      </w:r>
      <w:proofErr w:type="spellStart"/>
      <w:r w:rsidR="004A2327" w:rsidRPr="004A2327">
        <w:rPr>
          <w:lang w:val="en-GB"/>
        </w:rPr>
        <w:t>Bučar</w:t>
      </w:r>
      <w:proofErr w:type="spellEnd"/>
      <w:r w:rsidR="004A2327" w:rsidRPr="004A2327">
        <w:rPr>
          <w:lang w:val="en-GB"/>
        </w:rPr>
        <w:t>, Creative Leader at PUNKT</w:t>
      </w:r>
      <w:r w:rsidR="004A2327">
        <w:rPr>
          <w:lang w:val="en-GB"/>
        </w:rPr>
        <w:t>, Slovenia</w:t>
      </w:r>
      <w:r w:rsidR="009715AD">
        <w:rPr>
          <w:lang w:val="en-GB"/>
        </w:rPr>
        <w:t>;</w:t>
      </w:r>
      <w:r w:rsidR="004A2327" w:rsidRPr="00507241">
        <w:rPr>
          <w:rFonts w:eastAsia="Times New Roman" w:cs="Arial"/>
          <w:lang w:val="en-GB"/>
        </w:rPr>
        <w:t xml:space="preserve"> </w:t>
      </w:r>
      <w:r w:rsidR="009715AD">
        <w:rPr>
          <w:rFonts w:ascii="Tahoma" w:hAnsi="Tahoma" w:cs="Tahoma"/>
          <w:sz w:val="20"/>
          <w:szCs w:val="20"/>
          <w:lang w:val="sl-SI"/>
        </w:rPr>
        <w:t>Damjan Kavaš, Slovenia</w:t>
      </w:r>
      <w:r w:rsidR="009715AD" w:rsidRPr="00507241">
        <w:rPr>
          <w:lang w:val="en-GB"/>
        </w:rPr>
        <w:t xml:space="preserve"> </w:t>
      </w:r>
      <w:r w:rsidR="0080266C" w:rsidRPr="00507241">
        <w:rPr>
          <w:lang w:val="en-GB"/>
        </w:rPr>
        <w:t xml:space="preserve">and </w:t>
      </w:r>
      <w:r w:rsidR="00507241" w:rsidRPr="00507241">
        <w:rPr>
          <w:lang w:val="en-GB"/>
        </w:rPr>
        <w:t xml:space="preserve">Chris Herrmann, Urban Lab Nuremberg, Germany </w:t>
      </w:r>
      <w:r w:rsidR="00C57426" w:rsidRPr="00507241">
        <w:rPr>
          <w:lang w:val="en-GB"/>
        </w:rPr>
        <w:t xml:space="preserve"> </w:t>
      </w:r>
    </w:p>
    <w:p w:rsidR="00C03DD3" w:rsidRDefault="00C03DD3" w:rsidP="0080266C">
      <w:pPr>
        <w:spacing w:after="0" w:line="240" w:lineRule="auto"/>
        <w:ind w:left="1418"/>
        <w:rPr>
          <w:rFonts w:asciiTheme="majorHAnsi" w:hAnsiTheme="majorHAnsi" w:cs="Arial"/>
          <w:lang w:val="en-GB"/>
        </w:rPr>
      </w:pPr>
    </w:p>
    <w:p w:rsidR="000C2BE7" w:rsidRPr="00C03DD3" w:rsidRDefault="00C03DD3" w:rsidP="000C2BE7">
      <w:pPr>
        <w:spacing w:after="0" w:line="240" w:lineRule="auto"/>
        <w:ind w:left="708" w:firstLine="708"/>
        <w:rPr>
          <w:lang w:val="en-GB"/>
        </w:rPr>
      </w:pPr>
      <w:r w:rsidRPr="00C03DD3">
        <w:rPr>
          <w:rFonts w:cs="Arial"/>
          <w:lang w:val="en-GB"/>
        </w:rPr>
        <w:t>Questions &amp; answers, conclusions</w:t>
      </w:r>
    </w:p>
    <w:p w:rsidR="000C2BE7" w:rsidRDefault="000C2BE7" w:rsidP="000C2BE7">
      <w:pPr>
        <w:spacing w:after="0" w:line="240" w:lineRule="auto"/>
        <w:rPr>
          <w:lang w:val="en-GB"/>
        </w:rPr>
      </w:pPr>
    </w:p>
    <w:p w:rsidR="001E6D7C" w:rsidRPr="009620A5" w:rsidRDefault="001E6D7C" w:rsidP="000C2BE7">
      <w:pPr>
        <w:spacing w:after="0" w:line="240" w:lineRule="auto"/>
        <w:rPr>
          <w:lang w:val="en-GB"/>
        </w:rPr>
      </w:pPr>
      <w:r w:rsidRPr="00B0675B">
        <w:rPr>
          <w:lang w:val="en-GB"/>
        </w:rPr>
        <w:t>14.</w:t>
      </w:r>
      <w:r>
        <w:rPr>
          <w:lang w:val="en-GB"/>
        </w:rPr>
        <w:t>00</w:t>
      </w:r>
      <w:r w:rsidRPr="00B0675B">
        <w:rPr>
          <w:lang w:val="en-GB"/>
        </w:rPr>
        <w:t>-15.</w:t>
      </w:r>
      <w:r>
        <w:rPr>
          <w:lang w:val="en-GB"/>
        </w:rPr>
        <w:t>00</w:t>
      </w:r>
      <w:r w:rsidRPr="001E6D7C">
        <w:rPr>
          <w:lang w:val="en-GB"/>
        </w:rPr>
        <w:t xml:space="preserve"> </w:t>
      </w:r>
      <w:r>
        <w:rPr>
          <w:lang w:val="en-GB"/>
        </w:rPr>
        <w:tab/>
      </w:r>
      <w:r w:rsidRPr="009620A5">
        <w:rPr>
          <w:lang w:val="en-GB"/>
        </w:rPr>
        <w:t xml:space="preserve">Lunch </w:t>
      </w:r>
    </w:p>
    <w:p w:rsidR="002716FE" w:rsidRPr="009620A5" w:rsidRDefault="002716FE" w:rsidP="000C2BE7">
      <w:pPr>
        <w:spacing w:after="0" w:line="240" w:lineRule="auto"/>
        <w:rPr>
          <w:lang w:val="en-GB"/>
        </w:rPr>
      </w:pPr>
    </w:p>
    <w:p w:rsidR="00A45A04" w:rsidRDefault="00A45A04" w:rsidP="000C2BE7">
      <w:pPr>
        <w:spacing w:after="0" w:line="240" w:lineRule="auto"/>
        <w:rPr>
          <w:lang w:val="en-GB"/>
        </w:rPr>
      </w:pPr>
      <w:r w:rsidRPr="009620A5">
        <w:rPr>
          <w:lang w:val="en-GB"/>
        </w:rPr>
        <w:t>14.00-14.15</w:t>
      </w:r>
      <w:r w:rsidRPr="009620A5">
        <w:rPr>
          <w:lang w:val="en-GB"/>
        </w:rPr>
        <w:tab/>
      </w:r>
      <w:r w:rsidR="00C6633D" w:rsidRPr="009620A5">
        <w:rPr>
          <w:lang w:val="en-GB"/>
        </w:rPr>
        <w:t>Press conference</w:t>
      </w:r>
    </w:p>
    <w:p w:rsidR="003F3B3E" w:rsidRPr="009620A5" w:rsidRDefault="003F3B3E" w:rsidP="000C2BE7">
      <w:pPr>
        <w:spacing w:after="0" w:line="240" w:lineRule="auto"/>
        <w:rPr>
          <w:lang w:val="en-GB"/>
        </w:rPr>
      </w:pPr>
    </w:p>
    <w:p w:rsidR="001E6D7C" w:rsidRPr="009620A5" w:rsidRDefault="001E6D7C" w:rsidP="001E6D7C">
      <w:pPr>
        <w:spacing w:after="0" w:line="240" w:lineRule="auto"/>
        <w:rPr>
          <w:lang w:val="en-GB"/>
        </w:rPr>
      </w:pPr>
      <w:r w:rsidRPr="00507241">
        <w:rPr>
          <w:lang w:val="en-GB"/>
        </w:rPr>
        <w:t>15.</w:t>
      </w:r>
      <w:r w:rsidR="00F67CF3" w:rsidRPr="00507241">
        <w:rPr>
          <w:lang w:val="en-GB"/>
        </w:rPr>
        <w:t>00</w:t>
      </w:r>
      <w:r w:rsidRPr="00507241">
        <w:rPr>
          <w:lang w:val="en-GB"/>
        </w:rPr>
        <w:t>- 18.</w:t>
      </w:r>
      <w:r w:rsidR="00F67CF3" w:rsidRPr="00507241">
        <w:rPr>
          <w:lang w:val="en-GB"/>
        </w:rPr>
        <w:t>3</w:t>
      </w:r>
      <w:r w:rsidRPr="00507241">
        <w:rPr>
          <w:lang w:val="en-GB"/>
        </w:rPr>
        <w:t>0</w:t>
      </w:r>
      <w:r w:rsidRPr="009620A5">
        <w:rPr>
          <w:lang w:val="en-GB"/>
        </w:rPr>
        <w:t xml:space="preserve"> </w:t>
      </w:r>
      <w:r w:rsidRPr="009620A5">
        <w:rPr>
          <w:lang w:val="en-GB"/>
        </w:rPr>
        <w:tab/>
        <w:t xml:space="preserve">Study visit </w:t>
      </w:r>
      <w:r w:rsidR="00976826">
        <w:rPr>
          <w:lang w:val="en-GB"/>
        </w:rPr>
        <w:t>no. 2</w:t>
      </w:r>
      <w:r w:rsidR="000C2BE7" w:rsidRPr="009620A5">
        <w:rPr>
          <w:lang w:val="en-GB"/>
        </w:rPr>
        <w:t>:</w:t>
      </w:r>
    </w:p>
    <w:p w:rsidR="001E6D7C" w:rsidRPr="009620A5" w:rsidRDefault="001E6D7C" w:rsidP="001E6D7C">
      <w:pPr>
        <w:spacing w:after="0" w:line="240" w:lineRule="auto"/>
        <w:ind w:left="708" w:firstLine="708"/>
        <w:rPr>
          <w:lang w:val="en-GB"/>
        </w:rPr>
      </w:pPr>
      <w:r w:rsidRPr="009620A5">
        <w:rPr>
          <w:lang w:val="en-GB"/>
        </w:rPr>
        <w:t xml:space="preserve">- Museum - </w:t>
      </w:r>
      <w:proofErr w:type="spellStart"/>
      <w:r w:rsidRPr="009620A5">
        <w:rPr>
          <w:lang w:val="en-GB"/>
        </w:rPr>
        <w:t>Exploseum</w:t>
      </w:r>
      <w:proofErr w:type="spellEnd"/>
      <w:r w:rsidRPr="009620A5">
        <w:rPr>
          <w:lang w:val="en-GB"/>
        </w:rPr>
        <w:t xml:space="preserve"> </w:t>
      </w:r>
      <w:r w:rsidR="00976826">
        <w:rPr>
          <w:lang w:val="en-GB"/>
        </w:rPr>
        <w:t xml:space="preserve">(Museum in </w:t>
      </w:r>
      <w:r w:rsidR="00846A67">
        <w:rPr>
          <w:lang w:val="en-GB"/>
        </w:rPr>
        <w:t>former</w:t>
      </w:r>
      <w:r w:rsidR="00976826">
        <w:rPr>
          <w:lang w:val="en-GB"/>
        </w:rPr>
        <w:t xml:space="preserve"> </w:t>
      </w:r>
      <w:proofErr w:type="spellStart"/>
      <w:r w:rsidR="00976826">
        <w:rPr>
          <w:lang w:val="en-GB"/>
        </w:rPr>
        <w:t>nitrogl</w:t>
      </w:r>
      <w:r w:rsidR="005E2F0D">
        <w:rPr>
          <w:lang w:val="en-GB"/>
        </w:rPr>
        <w:t>y</w:t>
      </w:r>
      <w:r w:rsidR="00976826">
        <w:rPr>
          <w:lang w:val="en-GB"/>
        </w:rPr>
        <w:t>cerine</w:t>
      </w:r>
      <w:proofErr w:type="spellEnd"/>
      <w:r w:rsidR="00976826">
        <w:rPr>
          <w:lang w:val="en-GB"/>
        </w:rPr>
        <w:t xml:space="preserve"> fabric) </w:t>
      </w:r>
    </w:p>
    <w:p w:rsidR="001E6D7C" w:rsidRPr="00630C57" w:rsidRDefault="001E6D7C" w:rsidP="001E6D7C">
      <w:pPr>
        <w:spacing w:after="0" w:line="240" w:lineRule="auto"/>
        <w:ind w:left="708" w:firstLine="708"/>
      </w:pPr>
      <w:r w:rsidRPr="00630C57">
        <w:t xml:space="preserve">- </w:t>
      </w:r>
      <w:r w:rsidR="0080266C" w:rsidRPr="00630C57">
        <w:t>Bydgo</w:t>
      </w:r>
      <w:r w:rsidR="00976826" w:rsidRPr="00630C57">
        <w:t xml:space="preserve">szcz Art Center </w:t>
      </w:r>
      <w:r w:rsidR="0080266C" w:rsidRPr="00630C57">
        <w:t>(</w:t>
      </w:r>
      <w:proofErr w:type="spellStart"/>
      <w:r w:rsidR="0080266C" w:rsidRPr="00630C57">
        <w:t>tbc</w:t>
      </w:r>
      <w:proofErr w:type="spellEnd"/>
      <w:r w:rsidR="0080266C" w:rsidRPr="00630C57">
        <w:t>)</w:t>
      </w:r>
    </w:p>
    <w:p w:rsidR="00976826" w:rsidRPr="00976826" w:rsidRDefault="00976826" w:rsidP="001E6D7C">
      <w:pPr>
        <w:spacing w:after="0" w:line="240" w:lineRule="auto"/>
        <w:ind w:left="708" w:firstLine="708"/>
        <w:rPr>
          <w:lang w:val="en-GB"/>
        </w:rPr>
      </w:pPr>
      <w:r w:rsidRPr="00630C57">
        <w:t xml:space="preserve">- </w:t>
      </w:r>
      <w:proofErr w:type="spellStart"/>
      <w:r w:rsidRPr="00630C57">
        <w:rPr>
          <w:bCs/>
        </w:rPr>
        <w:t>The</w:t>
      </w:r>
      <w:proofErr w:type="spellEnd"/>
      <w:r w:rsidRPr="00630C57">
        <w:rPr>
          <w:bCs/>
        </w:rPr>
        <w:t xml:space="preserve"> Pomorzanin </w:t>
      </w:r>
      <w:proofErr w:type="spellStart"/>
      <w:r w:rsidRPr="00630C57">
        <w:rPr>
          <w:bCs/>
        </w:rPr>
        <w:t>Cinema</w:t>
      </w:r>
      <w:proofErr w:type="spellEnd"/>
      <w:r w:rsidRPr="00630C57">
        <w:rPr>
          <w:bCs/>
        </w:rPr>
        <w:t xml:space="preserve"> - </w:t>
      </w:r>
      <w:proofErr w:type="spellStart"/>
      <w:r w:rsidRPr="00630C57">
        <w:rPr>
          <w:bCs/>
        </w:rPr>
        <w:t>Reawaken</w:t>
      </w:r>
      <w:proofErr w:type="spellEnd"/>
      <w:r w:rsidRPr="00630C57">
        <w:rPr>
          <w:bCs/>
        </w:rPr>
        <w:t xml:space="preserve">! </w:t>
      </w:r>
      <w:r>
        <w:rPr>
          <w:bCs/>
          <w:lang w:val="en-GB"/>
        </w:rPr>
        <w:t>(</w:t>
      </w:r>
      <w:proofErr w:type="spellStart"/>
      <w:r>
        <w:rPr>
          <w:bCs/>
          <w:lang w:val="en-GB"/>
        </w:rPr>
        <w:t>tbc</w:t>
      </w:r>
      <w:proofErr w:type="spellEnd"/>
      <w:r>
        <w:rPr>
          <w:bCs/>
          <w:lang w:val="en-GB"/>
        </w:rPr>
        <w:t>)</w:t>
      </w:r>
    </w:p>
    <w:p w:rsidR="001E6D7C" w:rsidRPr="00976826" w:rsidRDefault="001E6D7C" w:rsidP="001E6D7C">
      <w:pPr>
        <w:spacing w:after="0" w:line="240" w:lineRule="auto"/>
        <w:rPr>
          <w:lang w:val="en-GB"/>
        </w:rPr>
      </w:pPr>
    </w:p>
    <w:sectPr w:rsidR="001E6D7C" w:rsidRPr="00976826" w:rsidSect="00BD44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8E" w:rsidRDefault="0029288E" w:rsidP="00DC55AC">
      <w:pPr>
        <w:spacing w:after="0" w:line="240" w:lineRule="auto"/>
      </w:pPr>
      <w:r>
        <w:separator/>
      </w:r>
    </w:p>
  </w:endnote>
  <w:endnote w:type="continuationSeparator" w:id="0">
    <w:p w:rsidR="0029288E" w:rsidRDefault="0029288E" w:rsidP="00D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8E" w:rsidRDefault="0029288E" w:rsidP="00DC55AC">
      <w:pPr>
        <w:spacing w:after="0" w:line="240" w:lineRule="auto"/>
      </w:pPr>
      <w:r>
        <w:separator/>
      </w:r>
    </w:p>
  </w:footnote>
  <w:footnote w:type="continuationSeparator" w:id="0">
    <w:p w:rsidR="0029288E" w:rsidRDefault="0029288E" w:rsidP="00DC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AC" w:rsidRDefault="00DC55AC">
    <w:pPr>
      <w:pStyle w:val="Nagwek"/>
    </w:pPr>
    <w:r w:rsidRPr="00DC55A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55A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-106680</wp:posOffset>
          </wp:positionV>
          <wp:extent cx="1657350" cy="6762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1023"/>
    <w:multiLevelType w:val="hybridMultilevel"/>
    <w:tmpl w:val="5DEC9E9A"/>
    <w:lvl w:ilvl="0" w:tplc="A8FEC022">
      <w:start w:val="11"/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C1"/>
    <w:rsid w:val="00012C48"/>
    <w:rsid w:val="000674CD"/>
    <w:rsid w:val="00094BF9"/>
    <w:rsid w:val="000A49FA"/>
    <w:rsid w:val="000C2BE7"/>
    <w:rsid w:val="000D3859"/>
    <w:rsid w:val="000D7583"/>
    <w:rsid w:val="0013577C"/>
    <w:rsid w:val="00144137"/>
    <w:rsid w:val="001811BE"/>
    <w:rsid w:val="001D279B"/>
    <w:rsid w:val="001E6D7C"/>
    <w:rsid w:val="0020235D"/>
    <w:rsid w:val="0022058A"/>
    <w:rsid w:val="00231FB8"/>
    <w:rsid w:val="00236E06"/>
    <w:rsid w:val="00255181"/>
    <w:rsid w:val="002620D4"/>
    <w:rsid w:val="002716FE"/>
    <w:rsid w:val="002748FA"/>
    <w:rsid w:val="0029288E"/>
    <w:rsid w:val="002E6DE9"/>
    <w:rsid w:val="003412C1"/>
    <w:rsid w:val="003771BE"/>
    <w:rsid w:val="00384A7C"/>
    <w:rsid w:val="00384F0E"/>
    <w:rsid w:val="003C5F91"/>
    <w:rsid w:val="003F3B3E"/>
    <w:rsid w:val="00417ABF"/>
    <w:rsid w:val="00460001"/>
    <w:rsid w:val="004876C7"/>
    <w:rsid w:val="004900B6"/>
    <w:rsid w:val="004A2327"/>
    <w:rsid w:val="004D7542"/>
    <w:rsid w:val="004F4B0F"/>
    <w:rsid w:val="00507241"/>
    <w:rsid w:val="005237B4"/>
    <w:rsid w:val="00550817"/>
    <w:rsid w:val="005E10A2"/>
    <w:rsid w:val="005E2F0D"/>
    <w:rsid w:val="00606905"/>
    <w:rsid w:val="00630C57"/>
    <w:rsid w:val="00650BBB"/>
    <w:rsid w:val="00677022"/>
    <w:rsid w:val="006C1F10"/>
    <w:rsid w:val="006C5379"/>
    <w:rsid w:val="00721DC8"/>
    <w:rsid w:val="00731861"/>
    <w:rsid w:val="00740FD3"/>
    <w:rsid w:val="00756FD1"/>
    <w:rsid w:val="007B42C9"/>
    <w:rsid w:val="0080266C"/>
    <w:rsid w:val="00827A5B"/>
    <w:rsid w:val="00846A67"/>
    <w:rsid w:val="00851A07"/>
    <w:rsid w:val="0086664C"/>
    <w:rsid w:val="008737B9"/>
    <w:rsid w:val="008B6F01"/>
    <w:rsid w:val="008C7090"/>
    <w:rsid w:val="008E336E"/>
    <w:rsid w:val="008F1202"/>
    <w:rsid w:val="00905022"/>
    <w:rsid w:val="0094777B"/>
    <w:rsid w:val="009620A5"/>
    <w:rsid w:val="009715AD"/>
    <w:rsid w:val="00973536"/>
    <w:rsid w:val="00976826"/>
    <w:rsid w:val="009773D0"/>
    <w:rsid w:val="009B120A"/>
    <w:rsid w:val="009C29A6"/>
    <w:rsid w:val="009D01EA"/>
    <w:rsid w:val="009E1362"/>
    <w:rsid w:val="009E1D5E"/>
    <w:rsid w:val="00A24094"/>
    <w:rsid w:val="00A35660"/>
    <w:rsid w:val="00A45A04"/>
    <w:rsid w:val="00A61623"/>
    <w:rsid w:val="00A77878"/>
    <w:rsid w:val="00A97289"/>
    <w:rsid w:val="00AB08CA"/>
    <w:rsid w:val="00AB220C"/>
    <w:rsid w:val="00AB583F"/>
    <w:rsid w:val="00AD565A"/>
    <w:rsid w:val="00AE6779"/>
    <w:rsid w:val="00AF6F07"/>
    <w:rsid w:val="00B25A91"/>
    <w:rsid w:val="00B429D2"/>
    <w:rsid w:val="00B50DF6"/>
    <w:rsid w:val="00B56A6D"/>
    <w:rsid w:val="00B57E3D"/>
    <w:rsid w:val="00BA3FB8"/>
    <w:rsid w:val="00BD44DD"/>
    <w:rsid w:val="00C03DD3"/>
    <w:rsid w:val="00C42E35"/>
    <w:rsid w:val="00C44BBE"/>
    <w:rsid w:val="00C57107"/>
    <w:rsid w:val="00C57426"/>
    <w:rsid w:val="00C6633D"/>
    <w:rsid w:val="00D213C8"/>
    <w:rsid w:val="00DC55AC"/>
    <w:rsid w:val="00E02251"/>
    <w:rsid w:val="00E12B22"/>
    <w:rsid w:val="00E13DDC"/>
    <w:rsid w:val="00EF1034"/>
    <w:rsid w:val="00EF45FA"/>
    <w:rsid w:val="00F06B1E"/>
    <w:rsid w:val="00F24E37"/>
    <w:rsid w:val="00F253F0"/>
    <w:rsid w:val="00F624E9"/>
    <w:rsid w:val="00F65BA6"/>
    <w:rsid w:val="00F67CF3"/>
    <w:rsid w:val="00FA16B0"/>
    <w:rsid w:val="00FA3FB0"/>
    <w:rsid w:val="00FD74CF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94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5AC"/>
  </w:style>
  <w:style w:type="paragraph" w:styleId="Stopka">
    <w:name w:val="footer"/>
    <w:basedOn w:val="Normalny"/>
    <w:link w:val="Stopka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5AC"/>
  </w:style>
  <w:style w:type="table" w:styleId="Tabela-Siatka">
    <w:name w:val="Table Grid"/>
    <w:basedOn w:val="Standardowy"/>
    <w:uiPriority w:val="59"/>
    <w:rsid w:val="001E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1E6D7C"/>
  </w:style>
  <w:style w:type="character" w:customStyle="1" w:styleId="xbe">
    <w:name w:val="_xbe"/>
    <w:basedOn w:val="Domylnaczcionkaakapitu"/>
    <w:rsid w:val="004876C7"/>
  </w:style>
  <w:style w:type="paragraph" w:styleId="Tekstdymka">
    <w:name w:val="Balloon Text"/>
    <w:basedOn w:val="Normalny"/>
    <w:link w:val="TekstdymkaZnak"/>
    <w:uiPriority w:val="99"/>
    <w:semiHidden/>
    <w:unhideWhenUsed/>
    <w:rsid w:val="00B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napieralab</dc:creator>
  <cp:lastModifiedBy>napieralab</cp:lastModifiedBy>
  <cp:revision>5</cp:revision>
  <cp:lastPrinted>2017-08-10T11:13:00Z</cp:lastPrinted>
  <dcterms:created xsi:type="dcterms:W3CDTF">2017-08-16T19:23:00Z</dcterms:created>
  <dcterms:modified xsi:type="dcterms:W3CDTF">2017-08-16T21:08:00Z</dcterms:modified>
</cp:coreProperties>
</file>